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305DB7" w:rsidR="001551CB" w:rsidP="00305DB7" w:rsidRDefault="001551CB" w14:paraId="4BE6C847" w14:textId="77777777">
      <w:pPr>
        <w:pStyle w:val="Title"/>
      </w:pPr>
      <w:r w:rsidRPr="00305DB7">
        <w:t>Introduction to Disability-Inclusive Food Security in Humanitarian Action</w:t>
      </w:r>
    </w:p>
    <w:p w:rsidR="00362D86" w:rsidP="001551CB" w:rsidRDefault="00CB5583" w14:paraId="4AFC32FE" w14:textId="7AFDBE2C">
      <w:pPr>
        <w:spacing w:before="1080" w:after="960"/>
        <w:rPr>
          <w:rFonts w:ascii="Arial" w:hAnsi="Arial" w:eastAsia="Arial" w:cs="Arial"/>
          <w:sz w:val="24"/>
          <w:szCs w:val="24"/>
        </w:rPr>
      </w:pPr>
      <w:r w:rsidRPr="00DD3800">
        <w:rPr>
          <w:noProof/>
          <w:sz w:val="24"/>
          <w:szCs w:val="24"/>
        </w:rPr>
        <w:drawing>
          <wp:inline distT="0" distB="0" distL="0" distR="0" wp14:anchorId="4F3CCDB1" wp14:editId="2A38EDC6">
            <wp:extent cx="5731510" cy="3073951"/>
            <wp:effectExtent l="0" t="0" r="2540" b="0"/>
            <wp:docPr id="2061965192" name="Grafik 1" descr="Developed through an inter-agency collaboration of Action Against Hunger, African Disability Forum, Food Security Cluster, Handicap International; Malteser International, Welthungerhilfe, World Food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65192" name="Grafik 1" descr="Developed through an inter-agency collaboration of Action Against Hunger, African Disability Forum, Food Security Cluster, Handicap International; Malteser International, Welthungerhilfe, World Food Programme."/>
                    <pic:cNvPicPr/>
                  </pic:nvPicPr>
                  <pic:blipFill>
                    <a:blip r:embed="rId10"/>
                    <a:stretch>
                      <a:fillRect/>
                    </a:stretch>
                  </pic:blipFill>
                  <pic:spPr>
                    <a:xfrm>
                      <a:off x="0" y="0"/>
                      <a:ext cx="5731510" cy="3073951"/>
                    </a:xfrm>
                    <a:prstGeom prst="rect">
                      <a:avLst/>
                    </a:prstGeom>
                  </pic:spPr>
                </pic:pic>
              </a:graphicData>
            </a:graphic>
          </wp:inline>
        </w:drawing>
      </w:r>
    </w:p>
    <w:p w:rsidR="001551CB" w:rsidP="001551CB" w:rsidRDefault="001551CB" w14:paraId="43CC1840" w14:textId="77777777">
      <w:pPr>
        <w:spacing w:before="480" w:line="215" w:lineRule="auto"/>
        <w:jc w:val="center"/>
        <w:textDirection w:val="btLr"/>
      </w:pPr>
      <w:r>
        <w:rPr>
          <w:b/>
          <w:color w:val="000000"/>
          <w:sz w:val="48"/>
        </w:rPr>
        <w:t xml:space="preserve">Facilitator Guide: </w:t>
      </w:r>
    </w:p>
    <w:p w:rsidR="001551CB" w:rsidP="001551CB" w:rsidRDefault="001551CB" w14:paraId="07CB1709" w14:textId="77777777">
      <w:pPr>
        <w:spacing w:before="200" w:line="215" w:lineRule="auto"/>
        <w:jc w:val="center"/>
        <w:textDirection w:val="btLr"/>
      </w:pPr>
      <w:r>
        <w:rPr>
          <w:b/>
          <w:color w:val="C00000"/>
          <w:sz w:val="48"/>
        </w:rPr>
        <w:t>Module 3</w:t>
      </w:r>
    </w:p>
    <w:p w:rsidR="001551CB" w:rsidP="001551CB" w:rsidRDefault="001551CB" w14:paraId="153F6833" w14:textId="77777777">
      <w:pPr>
        <w:spacing w:before="200" w:line="215" w:lineRule="auto"/>
        <w:jc w:val="center"/>
        <w:textDirection w:val="btLr"/>
      </w:pPr>
      <w:r>
        <w:rPr>
          <w:b/>
          <w:color w:val="C00000"/>
          <w:sz w:val="48"/>
        </w:rPr>
        <w:t>Situating Disability Inclusion within the Wider Humanitarian Landscape</w:t>
      </w:r>
    </w:p>
    <w:p w:rsidRPr="001551CB" w:rsidR="00362D86" w:rsidP="001551CB" w:rsidRDefault="00B849CC" w14:paraId="483D1AB5" w14:textId="18D939C7">
      <w:pPr>
        <w:pStyle w:val="Heading1"/>
      </w:pPr>
      <w:r>
        <w:br w:type="page"/>
      </w:r>
    </w:p>
    <w:sdt>
      <w:sdtPr>
        <w:id w:val="1638765012"/>
        <w:docPartObj>
          <w:docPartGallery w:val="Table of Contents"/>
          <w:docPartUnique/>
        </w:docPartObj>
      </w:sdtPr>
      <w:sdtContent>
        <w:p w:rsidRPr="001551CB" w:rsidR="00362D86" w:rsidP="3DD01999" w:rsidRDefault="00B849CC" w14:paraId="3DAB6D26" w14:textId="7FB4A476">
          <w:pPr>
            <w:pStyle w:val="TOC1"/>
            <w:tabs>
              <w:tab w:val="right" w:leader="dot" w:pos="9015"/>
            </w:tabs>
            <w:bidi w:val="0"/>
          </w:pPr>
          <w:r>
            <w:fldChar w:fldCharType="begin"/>
          </w:r>
          <w:r>
            <w:instrText xml:space="preserve">TOC \o "1-2" \z \u \h</w:instrText>
          </w:r>
          <w:r>
            <w:fldChar w:fldCharType="separate"/>
          </w:r>
          <w:r>
            <w:fldChar w:fldCharType="begin"/>
          </w:r>
          <w:r>
            <w:instrText xml:space="preserve">HYPERLINK  \l  "_Toc1165381225" </w:instrText>
          </w:r>
          <w:r>
            <w:fldChar w:fldCharType="separate"/>
          </w:r>
          <w:r w:rsidRPr="3DD01999" w:rsidR="3DD01999">
            <w:rPr>
              <w:rStyle w:val="Hyperlink"/>
            </w:rPr>
            <w:t>Welcome</w:t>
          </w:r>
          <w:r>
            <w:tab/>
          </w:r>
          <w:r>
            <w:fldChar w:fldCharType="begin"/>
          </w:r>
          <w:r>
            <w:instrText xml:space="preserve">PAGEREF _Toc1165381225 \h</w:instrText>
          </w:r>
          <w:r>
            <w:fldChar w:fldCharType="separate"/>
          </w:r>
          <w:r w:rsidRPr="3DD01999" w:rsidR="3DD01999">
            <w:rPr>
              <w:rStyle w:val="Hyperlink"/>
            </w:rPr>
            <w:t>2</w:t>
          </w:r>
          <w:r>
            <w:fldChar w:fldCharType="end"/>
          </w:r>
          <w:r>
            <w:fldChar w:fldCharType="end"/>
          </w:r>
        </w:p>
        <w:p w:rsidRPr="001551CB" w:rsidR="00362D86" w:rsidP="3DD01999" w:rsidRDefault="00B849CC" w14:paraId="2E5B0A1A" w14:textId="0529761B">
          <w:pPr>
            <w:pStyle w:val="TOC1"/>
            <w:tabs>
              <w:tab w:val="right" w:leader="dot" w:pos="9015"/>
            </w:tabs>
            <w:bidi w:val="0"/>
          </w:pPr>
          <w:r>
            <w:fldChar w:fldCharType="begin"/>
          </w:r>
          <w:r>
            <w:instrText xml:space="preserve">HYPERLINK  \l  "_Toc1282108564" </w:instrText>
          </w:r>
          <w:r>
            <w:fldChar w:fldCharType="separate"/>
          </w:r>
          <w:r w:rsidRPr="3DD01999" w:rsidR="3DD01999">
            <w:rPr>
              <w:rStyle w:val="Hyperlink"/>
            </w:rPr>
            <w:t>Accessibility Preparation Note for Facilitators:</w:t>
          </w:r>
          <w:r>
            <w:tab/>
          </w:r>
          <w:r>
            <w:fldChar w:fldCharType="begin"/>
          </w:r>
          <w:r>
            <w:instrText xml:space="preserve">PAGEREF _Toc1282108564 \h</w:instrText>
          </w:r>
          <w:r>
            <w:fldChar w:fldCharType="separate"/>
          </w:r>
          <w:r w:rsidRPr="3DD01999" w:rsidR="3DD01999">
            <w:rPr>
              <w:rStyle w:val="Hyperlink"/>
            </w:rPr>
            <w:t>3</w:t>
          </w:r>
          <w:r>
            <w:fldChar w:fldCharType="end"/>
          </w:r>
          <w:r>
            <w:fldChar w:fldCharType="end"/>
          </w:r>
        </w:p>
        <w:p w:rsidRPr="001551CB" w:rsidR="00362D86" w:rsidP="3DD01999" w:rsidRDefault="00B849CC" w14:paraId="32CF14F8" w14:textId="71777CD9">
          <w:pPr>
            <w:pStyle w:val="TOC1"/>
            <w:tabs>
              <w:tab w:val="right" w:leader="dot" w:pos="9015"/>
            </w:tabs>
            <w:bidi w:val="0"/>
          </w:pPr>
          <w:r>
            <w:fldChar w:fldCharType="begin"/>
          </w:r>
          <w:r>
            <w:instrText xml:space="preserve">HYPERLINK  \l  "_Toc336534002" </w:instrText>
          </w:r>
          <w:r>
            <w:fldChar w:fldCharType="separate"/>
          </w:r>
          <w:r w:rsidRPr="3DD01999" w:rsidR="3DD01999">
            <w:rPr>
              <w:rStyle w:val="Hyperlink"/>
            </w:rPr>
            <w:t>Slide contextualization</w:t>
          </w:r>
          <w:r>
            <w:tab/>
          </w:r>
          <w:r>
            <w:fldChar w:fldCharType="begin"/>
          </w:r>
          <w:r>
            <w:instrText xml:space="preserve">PAGEREF _Toc336534002 \h</w:instrText>
          </w:r>
          <w:r>
            <w:fldChar w:fldCharType="separate"/>
          </w:r>
          <w:r w:rsidRPr="3DD01999" w:rsidR="3DD01999">
            <w:rPr>
              <w:rStyle w:val="Hyperlink"/>
            </w:rPr>
            <w:t>4</w:t>
          </w:r>
          <w:r>
            <w:fldChar w:fldCharType="end"/>
          </w:r>
          <w:r>
            <w:fldChar w:fldCharType="end"/>
          </w:r>
        </w:p>
        <w:p w:rsidRPr="001551CB" w:rsidR="00362D86" w:rsidP="3DD01999" w:rsidRDefault="00B849CC" w14:paraId="3DC1B6D6" w14:textId="313AB72E">
          <w:pPr>
            <w:pStyle w:val="TOC1"/>
            <w:tabs>
              <w:tab w:val="right" w:leader="dot" w:pos="9015"/>
            </w:tabs>
            <w:bidi w:val="0"/>
          </w:pPr>
          <w:r>
            <w:fldChar w:fldCharType="begin"/>
          </w:r>
          <w:r>
            <w:instrText xml:space="preserve">HYPERLINK  \l  "_Toc271356823" </w:instrText>
          </w:r>
          <w:r>
            <w:fldChar w:fldCharType="separate"/>
          </w:r>
          <w:r w:rsidRPr="3DD01999" w:rsidR="3DD01999">
            <w:rPr>
              <w:rStyle w:val="Hyperlink"/>
            </w:rPr>
            <w:t>Module 3 Overview</w:t>
          </w:r>
          <w:r>
            <w:tab/>
          </w:r>
          <w:r>
            <w:fldChar w:fldCharType="begin"/>
          </w:r>
          <w:r>
            <w:instrText xml:space="preserve">PAGEREF _Toc271356823 \h</w:instrText>
          </w:r>
          <w:r>
            <w:fldChar w:fldCharType="separate"/>
          </w:r>
          <w:r w:rsidRPr="3DD01999" w:rsidR="3DD01999">
            <w:rPr>
              <w:rStyle w:val="Hyperlink"/>
            </w:rPr>
            <w:t>5</w:t>
          </w:r>
          <w:r>
            <w:fldChar w:fldCharType="end"/>
          </w:r>
          <w:r>
            <w:fldChar w:fldCharType="end"/>
          </w:r>
        </w:p>
        <w:p w:rsidRPr="001551CB" w:rsidR="00362D86" w:rsidP="3DD01999" w:rsidRDefault="00B849CC" w14:paraId="33858935" w14:textId="545D8681">
          <w:pPr>
            <w:pStyle w:val="TOC2"/>
            <w:tabs>
              <w:tab w:val="right" w:leader="dot" w:pos="9015"/>
            </w:tabs>
            <w:bidi w:val="0"/>
          </w:pPr>
          <w:r>
            <w:fldChar w:fldCharType="begin"/>
          </w:r>
          <w:r>
            <w:instrText xml:space="preserve">HYPERLINK  \l  "_Toc1722591517" </w:instrText>
          </w:r>
          <w:r>
            <w:fldChar w:fldCharType="separate"/>
          </w:r>
          <w:r w:rsidRPr="3DD01999" w:rsidR="3DD01999">
            <w:rPr>
              <w:rStyle w:val="Hyperlink"/>
            </w:rPr>
            <w:t>Situating Disability Inclusion within the Wider Humanitarian Landscape</w:t>
          </w:r>
          <w:r>
            <w:tab/>
          </w:r>
          <w:r>
            <w:fldChar w:fldCharType="begin"/>
          </w:r>
          <w:r>
            <w:instrText xml:space="preserve">PAGEREF _Toc1722591517 \h</w:instrText>
          </w:r>
          <w:r>
            <w:fldChar w:fldCharType="separate"/>
          </w:r>
          <w:r w:rsidRPr="3DD01999" w:rsidR="3DD01999">
            <w:rPr>
              <w:rStyle w:val="Hyperlink"/>
            </w:rPr>
            <w:t>6</w:t>
          </w:r>
          <w:r>
            <w:fldChar w:fldCharType="end"/>
          </w:r>
          <w:r>
            <w:fldChar w:fldCharType="end"/>
          </w:r>
        </w:p>
        <w:p w:rsidRPr="001551CB" w:rsidR="00362D86" w:rsidP="3DD01999" w:rsidRDefault="00B849CC" w14:paraId="41FC27FF" w14:textId="5FB128C5">
          <w:pPr>
            <w:pStyle w:val="TOC1"/>
            <w:tabs>
              <w:tab w:val="right" w:leader="dot" w:pos="9015"/>
            </w:tabs>
            <w:bidi w:val="0"/>
          </w:pPr>
          <w:r>
            <w:fldChar w:fldCharType="begin"/>
          </w:r>
          <w:r>
            <w:instrText xml:space="preserve">HYPERLINK  \l  "_Toc1045713418" </w:instrText>
          </w:r>
          <w:r>
            <w:fldChar w:fldCharType="separate"/>
          </w:r>
          <w:r w:rsidRPr="3DD01999" w:rsidR="3DD01999">
            <w:rPr>
              <w:rStyle w:val="Hyperlink"/>
            </w:rPr>
            <w:t>Facilitators and Participants’ profiles:</w:t>
          </w:r>
          <w:r>
            <w:tab/>
          </w:r>
          <w:r>
            <w:fldChar w:fldCharType="begin"/>
          </w:r>
          <w:r>
            <w:instrText xml:space="preserve">PAGEREF _Toc1045713418 \h</w:instrText>
          </w:r>
          <w:r>
            <w:fldChar w:fldCharType="separate"/>
          </w:r>
          <w:r w:rsidRPr="3DD01999" w:rsidR="3DD01999">
            <w:rPr>
              <w:rStyle w:val="Hyperlink"/>
            </w:rPr>
            <w:t>6</w:t>
          </w:r>
          <w:r>
            <w:fldChar w:fldCharType="end"/>
          </w:r>
          <w:r>
            <w:fldChar w:fldCharType="end"/>
          </w:r>
        </w:p>
        <w:p w:rsidRPr="001551CB" w:rsidR="00362D86" w:rsidP="3DD01999" w:rsidRDefault="00B849CC" w14:paraId="46F9AE91" w14:textId="4DC3542F">
          <w:pPr>
            <w:pStyle w:val="TOC2"/>
            <w:tabs>
              <w:tab w:val="right" w:leader="dot" w:pos="9015"/>
            </w:tabs>
            <w:bidi w:val="0"/>
          </w:pPr>
          <w:r>
            <w:fldChar w:fldCharType="begin"/>
          </w:r>
          <w:r>
            <w:instrText xml:space="preserve">HYPERLINK  \l  "_Toc651850404" </w:instrText>
          </w:r>
          <w:r>
            <w:fldChar w:fldCharType="separate"/>
          </w:r>
          <w:r w:rsidRPr="3DD01999" w:rsidR="3DD01999">
            <w:rPr>
              <w:rStyle w:val="Hyperlink"/>
            </w:rPr>
            <w:t>Facilitators</w:t>
          </w:r>
          <w:r>
            <w:tab/>
          </w:r>
          <w:r>
            <w:fldChar w:fldCharType="begin"/>
          </w:r>
          <w:r>
            <w:instrText xml:space="preserve">PAGEREF _Toc651850404 \h</w:instrText>
          </w:r>
          <w:r>
            <w:fldChar w:fldCharType="separate"/>
          </w:r>
          <w:r w:rsidRPr="3DD01999" w:rsidR="3DD01999">
            <w:rPr>
              <w:rStyle w:val="Hyperlink"/>
            </w:rPr>
            <w:t>7</w:t>
          </w:r>
          <w:r>
            <w:fldChar w:fldCharType="end"/>
          </w:r>
          <w:r>
            <w:fldChar w:fldCharType="end"/>
          </w:r>
        </w:p>
        <w:p w:rsidRPr="001551CB" w:rsidR="00362D86" w:rsidP="3DD01999" w:rsidRDefault="00B849CC" w14:paraId="5CD5B38A" w14:textId="509E4239">
          <w:pPr>
            <w:pStyle w:val="TOC2"/>
            <w:tabs>
              <w:tab w:val="right" w:leader="dot" w:pos="9015"/>
            </w:tabs>
            <w:bidi w:val="0"/>
          </w:pPr>
          <w:r>
            <w:fldChar w:fldCharType="begin"/>
          </w:r>
          <w:r>
            <w:instrText xml:space="preserve">HYPERLINK  \l  "_Toc2097666780" </w:instrText>
          </w:r>
          <w:r>
            <w:fldChar w:fldCharType="separate"/>
          </w:r>
          <w:r w:rsidRPr="3DD01999" w:rsidR="3DD01999">
            <w:rPr>
              <w:rStyle w:val="Hyperlink"/>
            </w:rPr>
            <w:t>Facilitator Preparation</w:t>
          </w:r>
          <w:r>
            <w:tab/>
          </w:r>
          <w:r>
            <w:fldChar w:fldCharType="begin"/>
          </w:r>
          <w:r>
            <w:instrText xml:space="preserve">PAGEREF _Toc2097666780 \h</w:instrText>
          </w:r>
          <w:r>
            <w:fldChar w:fldCharType="separate"/>
          </w:r>
          <w:r w:rsidRPr="3DD01999" w:rsidR="3DD01999">
            <w:rPr>
              <w:rStyle w:val="Hyperlink"/>
            </w:rPr>
            <w:t>7</w:t>
          </w:r>
          <w:r>
            <w:fldChar w:fldCharType="end"/>
          </w:r>
          <w:r>
            <w:fldChar w:fldCharType="end"/>
          </w:r>
        </w:p>
        <w:p w:rsidRPr="001551CB" w:rsidR="00362D86" w:rsidP="3DD01999" w:rsidRDefault="00B849CC" w14:paraId="6EBD1BCA" w14:textId="6DC0F9C7">
          <w:pPr>
            <w:pStyle w:val="TOC2"/>
            <w:tabs>
              <w:tab w:val="right" w:leader="dot" w:pos="9015"/>
            </w:tabs>
            <w:bidi w:val="0"/>
          </w:pPr>
          <w:r>
            <w:fldChar w:fldCharType="begin"/>
          </w:r>
          <w:r>
            <w:instrText xml:space="preserve">HYPERLINK  \l  "_Toc1033493262" </w:instrText>
          </w:r>
          <w:r>
            <w:fldChar w:fldCharType="separate"/>
          </w:r>
          <w:r w:rsidRPr="3DD01999" w:rsidR="3DD01999">
            <w:rPr>
              <w:rStyle w:val="Hyperlink"/>
            </w:rPr>
            <w:t>Required Experience and Knowledge of Participants</w:t>
          </w:r>
          <w:r>
            <w:tab/>
          </w:r>
          <w:r>
            <w:fldChar w:fldCharType="begin"/>
          </w:r>
          <w:r>
            <w:instrText xml:space="preserve">PAGEREF _Toc1033493262 \h</w:instrText>
          </w:r>
          <w:r>
            <w:fldChar w:fldCharType="separate"/>
          </w:r>
          <w:r w:rsidRPr="3DD01999" w:rsidR="3DD01999">
            <w:rPr>
              <w:rStyle w:val="Hyperlink"/>
            </w:rPr>
            <w:t>8</w:t>
          </w:r>
          <w:r>
            <w:fldChar w:fldCharType="end"/>
          </w:r>
          <w:r>
            <w:fldChar w:fldCharType="end"/>
          </w:r>
        </w:p>
        <w:p w:rsidRPr="001551CB" w:rsidR="00362D86" w:rsidP="3DD01999" w:rsidRDefault="00B849CC" w14:paraId="1E165C51" w14:textId="1036BAF6">
          <w:pPr>
            <w:pStyle w:val="TOC1"/>
            <w:tabs>
              <w:tab w:val="right" w:leader="dot" w:pos="9015"/>
            </w:tabs>
            <w:bidi w:val="0"/>
          </w:pPr>
          <w:r>
            <w:fldChar w:fldCharType="begin"/>
          </w:r>
          <w:r>
            <w:instrText xml:space="preserve">HYPERLINK  \l  "_Toc1075537887" </w:instrText>
          </w:r>
          <w:r>
            <w:fldChar w:fldCharType="separate"/>
          </w:r>
          <w:r w:rsidRPr="3DD01999" w:rsidR="3DD01999">
            <w:rPr>
              <w:rStyle w:val="Hyperlink"/>
            </w:rPr>
            <w:t>Minimum Quality Criteria for Video Selection</w:t>
          </w:r>
          <w:r>
            <w:tab/>
          </w:r>
          <w:r>
            <w:fldChar w:fldCharType="begin"/>
          </w:r>
          <w:r>
            <w:instrText xml:space="preserve">PAGEREF _Toc1075537887 \h</w:instrText>
          </w:r>
          <w:r>
            <w:fldChar w:fldCharType="separate"/>
          </w:r>
          <w:r w:rsidRPr="3DD01999" w:rsidR="3DD01999">
            <w:rPr>
              <w:rStyle w:val="Hyperlink"/>
            </w:rPr>
            <w:t>9</w:t>
          </w:r>
          <w:r>
            <w:fldChar w:fldCharType="end"/>
          </w:r>
          <w:r>
            <w:fldChar w:fldCharType="end"/>
          </w:r>
        </w:p>
        <w:p w:rsidRPr="001551CB" w:rsidR="00362D86" w:rsidP="3DD01999" w:rsidRDefault="00B849CC" w14:paraId="090FC3B3" w14:textId="58A79B83">
          <w:pPr>
            <w:pStyle w:val="TOC1"/>
            <w:tabs>
              <w:tab w:val="right" w:leader="dot" w:pos="9015"/>
            </w:tabs>
            <w:bidi w:val="0"/>
          </w:pPr>
          <w:r>
            <w:fldChar w:fldCharType="begin"/>
          </w:r>
          <w:r>
            <w:instrText xml:space="preserve">HYPERLINK  \l  "_Toc195823511" </w:instrText>
          </w:r>
          <w:r>
            <w:fldChar w:fldCharType="separate"/>
          </w:r>
          <w:r w:rsidRPr="3DD01999" w:rsidR="3DD01999">
            <w:rPr>
              <w:rStyle w:val="Hyperlink"/>
            </w:rPr>
            <w:t>Before you start the presentation…</w:t>
          </w:r>
          <w:r>
            <w:tab/>
          </w:r>
          <w:r>
            <w:fldChar w:fldCharType="begin"/>
          </w:r>
          <w:r>
            <w:instrText xml:space="preserve">PAGEREF _Toc195823511 \h</w:instrText>
          </w:r>
          <w:r>
            <w:fldChar w:fldCharType="separate"/>
          </w:r>
          <w:r w:rsidRPr="3DD01999" w:rsidR="3DD01999">
            <w:rPr>
              <w:rStyle w:val="Hyperlink"/>
            </w:rPr>
            <w:t>10</w:t>
          </w:r>
          <w:r>
            <w:fldChar w:fldCharType="end"/>
          </w:r>
          <w:r>
            <w:fldChar w:fldCharType="end"/>
          </w:r>
        </w:p>
        <w:p w:rsidRPr="001551CB" w:rsidR="00362D86" w:rsidP="3DD01999" w:rsidRDefault="00B849CC" w14:paraId="59CAF0C7" w14:textId="606555B0">
          <w:pPr>
            <w:pStyle w:val="TOC2"/>
            <w:tabs>
              <w:tab w:val="right" w:leader="dot" w:pos="9015"/>
            </w:tabs>
            <w:bidi w:val="0"/>
          </w:pPr>
          <w:r>
            <w:fldChar w:fldCharType="begin"/>
          </w:r>
          <w:r>
            <w:instrText xml:space="preserve">HYPERLINK  \l  "_Toc1994003339" </w:instrText>
          </w:r>
          <w:r>
            <w:fldChar w:fldCharType="separate"/>
          </w:r>
          <w:r w:rsidRPr="3DD01999" w:rsidR="3DD01999">
            <w:rPr>
              <w:rStyle w:val="Hyperlink"/>
            </w:rPr>
            <w:t>For face to face:</w:t>
          </w:r>
          <w:r>
            <w:tab/>
          </w:r>
          <w:r>
            <w:fldChar w:fldCharType="begin"/>
          </w:r>
          <w:r>
            <w:instrText xml:space="preserve">PAGEREF _Toc1994003339 \h</w:instrText>
          </w:r>
          <w:r>
            <w:fldChar w:fldCharType="separate"/>
          </w:r>
          <w:r w:rsidRPr="3DD01999" w:rsidR="3DD01999">
            <w:rPr>
              <w:rStyle w:val="Hyperlink"/>
            </w:rPr>
            <w:t>10</w:t>
          </w:r>
          <w:r>
            <w:fldChar w:fldCharType="end"/>
          </w:r>
          <w:r>
            <w:fldChar w:fldCharType="end"/>
          </w:r>
        </w:p>
        <w:p w:rsidRPr="001551CB" w:rsidR="00362D86" w:rsidP="3DD01999" w:rsidRDefault="00B849CC" w14:paraId="628E9AAA" w14:textId="031BFD87">
          <w:pPr>
            <w:pStyle w:val="TOC2"/>
            <w:tabs>
              <w:tab w:val="right" w:leader="dot" w:pos="9015"/>
            </w:tabs>
            <w:bidi w:val="0"/>
          </w:pPr>
          <w:r>
            <w:fldChar w:fldCharType="begin"/>
          </w:r>
          <w:r>
            <w:instrText xml:space="preserve">HYPERLINK  \l  "_Toc1171217965" </w:instrText>
          </w:r>
          <w:r>
            <w:fldChar w:fldCharType="separate"/>
          </w:r>
          <w:r w:rsidRPr="3DD01999" w:rsidR="3DD01999">
            <w:rPr>
              <w:rStyle w:val="Hyperlink"/>
            </w:rPr>
            <w:t>For on-line training sessions:</w:t>
          </w:r>
          <w:r>
            <w:tab/>
          </w:r>
          <w:r>
            <w:fldChar w:fldCharType="begin"/>
          </w:r>
          <w:r>
            <w:instrText xml:space="preserve">PAGEREF _Toc1171217965 \h</w:instrText>
          </w:r>
          <w:r>
            <w:fldChar w:fldCharType="separate"/>
          </w:r>
          <w:r w:rsidRPr="3DD01999" w:rsidR="3DD01999">
            <w:rPr>
              <w:rStyle w:val="Hyperlink"/>
            </w:rPr>
            <w:t>11</w:t>
          </w:r>
          <w:r>
            <w:fldChar w:fldCharType="end"/>
          </w:r>
          <w:r>
            <w:fldChar w:fldCharType="end"/>
          </w:r>
        </w:p>
        <w:p w:rsidRPr="001551CB" w:rsidR="00362D86" w:rsidP="3DD01999" w:rsidRDefault="00B849CC" w14:paraId="47D9BAB8" w14:textId="70379D99">
          <w:pPr>
            <w:pStyle w:val="TOC1"/>
            <w:tabs>
              <w:tab w:val="right" w:leader="dot" w:pos="9015"/>
            </w:tabs>
            <w:bidi w:val="0"/>
          </w:pPr>
          <w:r>
            <w:fldChar w:fldCharType="begin"/>
          </w:r>
          <w:r>
            <w:instrText xml:space="preserve">HYPERLINK  \l  "_Toc78009803" </w:instrText>
          </w:r>
          <w:r>
            <w:fldChar w:fldCharType="separate"/>
          </w:r>
          <w:r w:rsidRPr="3DD01999" w:rsidR="3DD01999">
            <w:rPr>
              <w:rStyle w:val="Hyperlink"/>
            </w:rPr>
            <w:t>Start the slide presentation …</w:t>
          </w:r>
          <w:r>
            <w:tab/>
          </w:r>
          <w:r>
            <w:fldChar w:fldCharType="begin"/>
          </w:r>
          <w:r>
            <w:instrText xml:space="preserve">PAGEREF _Toc78009803 \h</w:instrText>
          </w:r>
          <w:r>
            <w:fldChar w:fldCharType="separate"/>
          </w:r>
          <w:r w:rsidRPr="3DD01999" w:rsidR="3DD01999">
            <w:rPr>
              <w:rStyle w:val="Hyperlink"/>
            </w:rPr>
            <w:t>11</w:t>
          </w:r>
          <w:r>
            <w:fldChar w:fldCharType="end"/>
          </w:r>
          <w:r>
            <w:fldChar w:fldCharType="end"/>
          </w:r>
        </w:p>
        <w:p w:rsidRPr="001551CB" w:rsidR="00362D86" w:rsidP="3DD01999" w:rsidRDefault="00B849CC" w14:paraId="15678876" w14:textId="72A0C11C">
          <w:pPr>
            <w:pStyle w:val="TOC2"/>
            <w:tabs>
              <w:tab w:val="right" w:leader="dot" w:pos="9015"/>
            </w:tabs>
            <w:bidi w:val="0"/>
          </w:pPr>
          <w:r>
            <w:fldChar w:fldCharType="begin"/>
          </w:r>
          <w:r>
            <w:instrText xml:space="preserve">HYPERLINK  \l  "_Toc1880293947" </w:instrText>
          </w:r>
          <w:r>
            <w:fldChar w:fldCharType="separate"/>
          </w:r>
          <w:r w:rsidRPr="3DD01999" w:rsidR="3DD01999">
            <w:rPr>
              <w:rStyle w:val="Hyperlink"/>
            </w:rPr>
            <w:t>Slide 01 – Module 3</w:t>
          </w:r>
          <w:r>
            <w:tab/>
          </w:r>
          <w:r>
            <w:fldChar w:fldCharType="begin"/>
          </w:r>
          <w:r>
            <w:instrText xml:space="preserve">PAGEREF _Toc1880293947 \h</w:instrText>
          </w:r>
          <w:r>
            <w:fldChar w:fldCharType="separate"/>
          </w:r>
          <w:r w:rsidRPr="3DD01999" w:rsidR="3DD01999">
            <w:rPr>
              <w:rStyle w:val="Hyperlink"/>
            </w:rPr>
            <w:t>12</w:t>
          </w:r>
          <w:r>
            <w:fldChar w:fldCharType="end"/>
          </w:r>
          <w:r>
            <w:fldChar w:fldCharType="end"/>
          </w:r>
        </w:p>
        <w:p w:rsidRPr="001551CB" w:rsidR="00362D86" w:rsidP="3DD01999" w:rsidRDefault="00B849CC" w14:paraId="08D04CA9" w14:textId="73A625F8">
          <w:pPr>
            <w:pStyle w:val="TOC2"/>
            <w:tabs>
              <w:tab w:val="right" w:leader="dot" w:pos="9015"/>
            </w:tabs>
            <w:bidi w:val="0"/>
          </w:pPr>
          <w:r>
            <w:fldChar w:fldCharType="begin"/>
          </w:r>
          <w:r>
            <w:instrText xml:space="preserve">HYPERLINK  \l  "_Toc1657746144" </w:instrText>
          </w:r>
          <w:r>
            <w:fldChar w:fldCharType="separate"/>
          </w:r>
          <w:r w:rsidRPr="3DD01999" w:rsidR="3DD01999">
            <w:rPr>
              <w:rStyle w:val="Hyperlink"/>
            </w:rPr>
            <w:t>Slide 02 – Introduction &amp;  Welcome</w:t>
          </w:r>
          <w:r>
            <w:tab/>
          </w:r>
          <w:r>
            <w:fldChar w:fldCharType="begin"/>
          </w:r>
          <w:r>
            <w:instrText xml:space="preserve">PAGEREF _Toc1657746144 \h</w:instrText>
          </w:r>
          <w:r>
            <w:fldChar w:fldCharType="separate"/>
          </w:r>
          <w:r w:rsidRPr="3DD01999" w:rsidR="3DD01999">
            <w:rPr>
              <w:rStyle w:val="Hyperlink"/>
            </w:rPr>
            <w:t>12</w:t>
          </w:r>
          <w:r>
            <w:fldChar w:fldCharType="end"/>
          </w:r>
          <w:r>
            <w:fldChar w:fldCharType="end"/>
          </w:r>
        </w:p>
        <w:p w:rsidRPr="001551CB" w:rsidR="00362D86" w:rsidP="3DD01999" w:rsidRDefault="00B849CC" w14:paraId="74C3FF94" w14:textId="7ED8F66A">
          <w:pPr>
            <w:pStyle w:val="TOC2"/>
            <w:tabs>
              <w:tab w:val="right" w:leader="dot" w:pos="9015"/>
            </w:tabs>
            <w:bidi w:val="0"/>
          </w:pPr>
          <w:r>
            <w:fldChar w:fldCharType="begin"/>
          </w:r>
          <w:r>
            <w:instrText xml:space="preserve">HYPERLINK  \l  "_Toc172551482" </w:instrText>
          </w:r>
          <w:r>
            <w:fldChar w:fldCharType="separate"/>
          </w:r>
          <w:r w:rsidRPr="3DD01999" w:rsidR="3DD01999">
            <w:rPr>
              <w:rStyle w:val="Hyperlink"/>
            </w:rPr>
            <w:t>Slide 03 – In Collaboration With</w:t>
          </w:r>
          <w:r>
            <w:tab/>
          </w:r>
          <w:r>
            <w:fldChar w:fldCharType="begin"/>
          </w:r>
          <w:r>
            <w:instrText xml:space="preserve">PAGEREF _Toc172551482 \h</w:instrText>
          </w:r>
          <w:r>
            <w:fldChar w:fldCharType="separate"/>
          </w:r>
          <w:r w:rsidRPr="3DD01999" w:rsidR="3DD01999">
            <w:rPr>
              <w:rStyle w:val="Hyperlink"/>
            </w:rPr>
            <w:t>12</w:t>
          </w:r>
          <w:r>
            <w:fldChar w:fldCharType="end"/>
          </w:r>
          <w:r>
            <w:fldChar w:fldCharType="end"/>
          </w:r>
        </w:p>
        <w:p w:rsidRPr="001551CB" w:rsidR="00362D86" w:rsidP="3DD01999" w:rsidRDefault="00B849CC" w14:paraId="4A23FF1F" w14:textId="5D23F178">
          <w:pPr>
            <w:pStyle w:val="TOC2"/>
            <w:tabs>
              <w:tab w:val="right" w:leader="dot" w:pos="9015"/>
            </w:tabs>
            <w:bidi w:val="0"/>
          </w:pPr>
          <w:r>
            <w:fldChar w:fldCharType="begin"/>
          </w:r>
          <w:r>
            <w:instrText xml:space="preserve">HYPERLINK  \l  "_Toc946624516" </w:instrText>
          </w:r>
          <w:r>
            <w:fldChar w:fldCharType="separate"/>
          </w:r>
          <w:r w:rsidRPr="3DD01999" w:rsidR="3DD01999">
            <w:rPr>
              <w:rStyle w:val="Hyperlink"/>
            </w:rPr>
            <w:t>Slide 04 – LNOB Phase 4</w:t>
          </w:r>
          <w:r>
            <w:tab/>
          </w:r>
          <w:r>
            <w:fldChar w:fldCharType="begin"/>
          </w:r>
          <w:r>
            <w:instrText xml:space="preserve">PAGEREF _Toc946624516 \h</w:instrText>
          </w:r>
          <w:r>
            <w:fldChar w:fldCharType="separate"/>
          </w:r>
          <w:r w:rsidRPr="3DD01999" w:rsidR="3DD01999">
            <w:rPr>
              <w:rStyle w:val="Hyperlink"/>
            </w:rPr>
            <w:t>12</w:t>
          </w:r>
          <w:r>
            <w:fldChar w:fldCharType="end"/>
          </w:r>
          <w:r>
            <w:fldChar w:fldCharType="end"/>
          </w:r>
        </w:p>
        <w:p w:rsidRPr="001551CB" w:rsidR="00362D86" w:rsidP="3DD01999" w:rsidRDefault="00B849CC" w14:paraId="782504B7" w14:textId="20ED28E7">
          <w:pPr>
            <w:pStyle w:val="TOC2"/>
            <w:tabs>
              <w:tab w:val="right" w:leader="dot" w:pos="9015"/>
            </w:tabs>
            <w:bidi w:val="0"/>
          </w:pPr>
          <w:r>
            <w:fldChar w:fldCharType="begin"/>
          </w:r>
          <w:r>
            <w:instrText xml:space="preserve">HYPERLINK  \l  "_Toc876965660" </w:instrText>
          </w:r>
          <w:r>
            <w:fldChar w:fldCharType="separate"/>
          </w:r>
          <w:r w:rsidRPr="3DD01999" w:rsidR="3DD01999">
            <w:rPr>
              <w:rStyle w:val="Hyperlink"/>
            </w:rPr>
            <w:t>Slide 05 – LNOB Phase 4 (hidden slide)</w:t>
          </w:r>
          <w:r>
            <w:tab/>
          </w:r>
          <w:r>
            <w:fldChar w:fldCharType="begin"/>
          </w:r>
          <w:r>
            <w:instrText xml:space="preserve">PAGEREF _Toc876965660 \h</w:instrText>
          </w:r>
          <w:r>
            <w:fldChar w:fldCharType="separate"/>
          </w:r>
          <w:r w:rsidRPr="3DD01999" w:rsidR="3DD01999">
            <w:rPr>
              <w:rStyle w:val="Hyperlink"/>
            </w:rPr>
            <w:t>12</w:t>
          </w:r>
          <w:r>
            <w:fldChar w:fldCharType="end"/>
          </w:r>
          <w:r>
            <w:fldChar w:fldCharType="end"/>
          </w:r>
        </w:p>
        <w:p w:rsidRPr="001551CB" w:rsidR="00362D86" w:rsidP="3DD01999" w:rsidRDefault="00B849CC" w14:paraId="76772228" w14:textId="45E0FFC1">
          <w:pPr>
            <w:pStyle w:val="TOC2"/>
            <w:tabs>
              <w:tab w:val="right" w:leader="dot" w:pos="9015"/>
            </w:tabs>
            <w:bidi w:val="0"/>
          </w:pPr>
          <w:r>
            <w:fldChar w:fldCharType="begin"/>
          </w:r>
          <w:r>
            <w:instrText xml:space="preserve">HYPERLINK  \l  "_Toc1232035753" </w:instrText>
          </w:r>
          <w:r>
            <w:fldChar w:fldCharType="separate"/>
          </w:r>
          <w:r w:rsidRPr="3DD01999" w:rsidR="3DD01999">
            <w:rPr>
              <w:rStyle w:val="Hyperlink"/>
            </w:rPr>
            <w:t>Slide 06 – Training modules</w:t>
          </w:r>
          <w:r>
            <w:tab/>
          </w:r>
          <w:r>
            <w:fldChar w:fldCharType="begin"/>
          </w:r>
          <w:r>
            <w:instrText xml:space="preserve">PAGEREF _Toc1232035753 \h</w:instrText>
          </w:r>
          <w:r>
            <w:fldChar w:fldCharType="separate"/>
          </w:r>
          <w:r w:rsidRPr="3DD01999" w:rsidR="3DD01999">
            <w:rPr>
              <w:rStyle w:val="Hyperlink"/>
            </w:rPr>
            <w:t>12</w:t>
          </w:r>
          <w:r>
            <w:fldChar w:fldCharType="end"/>
          </w:r>
          <w:r>
            <w:fldChar w:fldCharType="end"/>
          </w:r>
        </w:p>
        <w:p w:rsidRPr="001551CB" w:rsidR="00362D86" w:rsidP="3DD01999" w:rsidRDefault="00B849CC" w14:paraId="33212FC2" w14:textId="29F32ED1">
          <w:pPr>
            <w:pStyle w:val="TOC2"/>
            <w:tabs>
              <w:tab w:val="right" w:leader="dot" w:pos="9015"/>
            </w:tabs>
            <w:bidi w:val="0"/>
          </w:pPr>
          <w:r>
            <w:fldChar w:fldCharType="begin"/>
          </w:r>
          <w:r>
            <w:instrText xml:space="preserve">HYPERLINK  \l  "_Toc1546432686" </w:instrText>
          </w:r>
          <w:r>
            <w:fldChar w:fldCharType="separate"/>
          </w:r>
          <w:r w:rsidRPr="3DD01999" w:rsidR="3DD01999">
            <w:rPr>
              <w:rStyle w:val="Hyperlink"/>
            </w:rPr>
            <w:t>Slide 07: Feedback and complaints</w:t>
          </w:r>
          <w:r>
            <w:tab/>
          </w:r>
          <w:r>
            <w:fldChar w:fldCharType="begin"/>
          </w:r>
          <w:r>
            <w:instrText xml:space="preserve">PAGEREF _Toc1546432686 \h</w:instrText>
          </w:r>
          <w:r>
            <w:fldChar w:fldCharType="separate"/>
          </w:r>
          <w:r w:rsidRPr="3DD01999" w:rsidR="3DD01999">
            <w:rPr>
              <w:rStyle w:val="Hyperlink"/>
            </w:rPr>
            <w:t>12</w:t>
          </w:r>
          <w:r>
            <w:fldChar w:fldCharType="end"/>
          </w:r>
          <w:r>
            <w:fldChar w:fldCharType="end"/>
          </w:r>
        </w:p>
        <w:p w:rsidRPr="001551CB" w:rsidR="00362D86" w:rsidP="3DD01999" w:rsidRDefault="00B849CC" w14:paraId="24BB8876" w14:textId="4524153E">
          <w:pPr>
            <w:pStyle w:val="TOC2"/>
            <w:tabs>
              <w:tab w:val="right" w:leader="dot" w:pos="9015"/>
            </w:tabs>
            <w:bidi w:val="0"/>
          </w:pPr>
          <w:r>
            <w:fldChar w:fldCharType="begin"/>
          </w:r>
          <w:r>
            <w:instrText xml:space="preserve">HYPERLINK  \l  "_Toc36750949" </w:instrText>
          </w:r>
          <w:r>
            <w:fldChar w:fldCharType="separate"/>
          </w:r>
          <w:r w:rsidRPr="3DD01999" w:rsidR="3DD01999">
            <w:rPr>
              <w:rStyle w:val="Hyperlink"/>
            </w:rPr>
            <w:t>Slide 08 – How do we want to work together?</w:t>
          </w:r>
          <w:r>
            <w:tab/>
          </w:r>
          <w:r>
            <w:fldChar w:fldCharType="begin"/>
          </w:r>
          <w:r>
            <w:instrText xml:space="preserve">PAGEREF _Toc36750949 \h</w:instrText>
          </w:r>
          <w:r>
            <w:fldChar w:fldCharType="separate"/>
          </w:r>
          <w:r w:rsidRPr="3DD01999" w:rsidR="3DD01999">
            <w:rPr>
              <w:rStyle w:val="Hyperlink"/>
            </w:rPr>
            <w:t>12</w:t>
          </w:r>
          <w:r>
            <w:fldChar w:fldCharType="end"/>
          </w:r>
          <w:r>
            <w:fldChar w:fldCharType="end"/>
          </w:r>
        </w:p>
        <w:p w:rsidRPr="001551CB" w:rsidR="00362D86" w:rsidP="3DD01999" w:rsidRDefault="00B849CC" w14:paraId="2C34B402" w14:textId="74B7EA72">
          <w:pPr>
            <w:pStyle w:val="TOC2"/>
            <w:tabs>
              <w:tab w:val="right" w:leader="dot" w:pos="9015"/>
            </w:tabs>
            <w:bidi w:val="0"/>
          </w:pPr>
          <w:r>
            <w:fldChar w:fldCharType="begin"/>
          </w:r>
          <w:r>
            <w:instrText xml:space="preserve">HYPERLINK  \l  "_Toc49816255" </w:instrText>
          </w:r>
          <w:r>
            <w:fldChar w:fldCharType="separate"/>
          </w:r>
          <w:r w:rsidRPr="3DD01999" w:rsidR="3DD01999">
            <w:rPr>
              <w:rStyle w:val="Hyperlink"/>
            </w:rPr>
            <w:t>Slide 09 – And now we would like to get to know you!</w:t>
          </w:r>
          <w:r>
            <w:tab/>
          </w:r>
          <w:r>
            <w:fldChar w:fldCharType="begin"/>
          </w:r>
          <w:r>
            <w:instrText xml:space="preserve">PAGEREF _Toc49816255 \h</w:instrText>
          </w:r>
          <w:r>
            <w:fldChar w:fldCharType="separate"/>
          </w:r>
          <w:r w:rsidRPr="3DD01999" w:rsidR="3DD01999">
            <w:rPr>
              <w:rStyle w:val="Hyperlink"/>
            </w:rPr>
            <w:t>12</w:t>
          </w:r>
          <w:r>
            <w:fldChar w:fldCharType="end"/>
          </w:r>
          <w:r>
            <w:fldChar w:fldCharType="end"/>
          </w:r>
        </w:p>
        <w:p w:rsidRPr="001551CB" w:rsidR="00362D86" w:rsidP="3DD01999" w:rsidRDefault="00B849CC" w14:paraId="04548149" w14:textId="41A93432">
          <w:pPr>
            <w:pStyle w:val="TOC2"/>
            <w:tabs>
              <w:tab w:val="right" w:leader="dot" w:pos="9015"/>
            </w:tabs>
            <w:bidi w:val="0"/>
          </w:pPr>
          <w:r>
            <w:fldChar w:fldCharType="begin"/>
          </w:r>
          <w:r>
            <w:instrText xml:space="preserve">HYPERLINK  \l  "_Toc1588363561" </w:instrText>
          </w:r>
          <w:r>
            <w:fldChar w:fldCharType="separate"/>
          </w:r>
          <w:r w:rsidRPr="3DD01999" w:rsidR="3DD01999">
            <w:rPr>
              <w:rStyle w:val="Hyperlink"/>
            </w:rPr>
            <w:t>Slide 10 – Situating disability inclusion in the wider humanitarian context | Overview</w:t>
          </w:r>
          <w:r>
            <w:tab/>
          </w:r>
          <w:r>
            <w:fldChar w:fldCharType="begin"/>
          </w:r>
          <w:r>
            <w:instrText xml:space="preserve">PAGEREF _Toc1588363561 \h</w:instrText>
          </w:r>
          <w:r>
            <w:fldChar w:fldCharType="separate"/>
          </w:r>
          <w:r w:rsidRPr="3DD01999" w:rsidR="3DD01999">
            <w:rPr>
              <w:rStyle w:val="Hyperlink"/>
            </w:rPr>
            <w:t>13</w:t>
          </w:r>
          <w:r>
            <w:fldChar w:fldCharType="end"/>
          </w:r>
          <w:r>
            <w:fldChar w:fldCharType="end"/>
          </w:r>
        </w:p>
        <w:p w:rsidRPr="001551CB" w:rsidR="00362D86" w:rsidP="3DD01999" w:rsidRDefault="00B849CC" w14:paraId="331C68ED" w14:textId="1F1BD7F6">
          <w:pPr>
            <w:pStyle w:val="TOC2"/>
            <w:tabs>
              <w:tab w:val="right" w:leader="dot" w:pos="9015"/>
            </w:tabs>
            <w:bidi w:val="0"/>
          </w:pPr>
          <w:r>
            <w:fldChar w:fldCharType="begin"/>
          </w:r>
          <w:r>
            <w:instrText xml:space="preserve">HYPERLINK  \l  "_Toc2108802805" </w:instrText>
          </w:r>
          <w:r>
            <w:fldChar w:fldCharType="separate"/>
          </w:r>
          <w:r w:rsidRPr="3DD01999" w:rsidR="3DD01999">
            <w:rPr>
              <w:rStyle w:val="Hyperlink"/>
            </w:rPr>
            <w:t>Slide 11 – Learning objectives of Module 3</w:t>
          </w:r>
          <w:r>
            <w:tab/>
          </w:r>
          <w:r>
            <w:fldChar w:fldCharType="begin"/>
          </w:r>
          <w:r>
            <w:instrText xml:space="preserve">PAGEREF _Toc2108802805 \h</w:instrText>
          </w:r>
          <w:r>
            <w:fldChar w:fldCharType="separate"/>
          </w:r>
          <w:r w:rsidRPr="3DD01999" w:rsidR="3DD01999">
            <w:rPr>
              <w:rStyle w:val="Hyperlink"/>
            </w:rPr>
            <w:t>14</w:t>
          </w:r>
          <w:r>
            <w:fldChar w:fldCharType="end"/>
          </w:r>
          <w:r>
            <w:fldChar w:fldCharType="end"/>
          </w:r>
        </w:p>
        <w:p w:rsidRPr="001551CB" w:rsidR="00362D86" w:rsidP="3DD01999" w:rsidRDefault="00B849CC" w14:paraId="1BA63F65" w14:textId="6C4D167F">
          <w:pPr>
            <w:pStyle w:val="TOC2"/>
            <w:tabs>
              <w:tab w:val="right" w:leader="dot" w:pos="9015"/>
            </w:tabs>
            <w:bidi w:val="0"/>
          </w:pPr>
          <w:r>
            <w:fldChar w:fldCharType="begin"/>
          </w:r>
          <w:r>
            <w:instrText xml:space="preserve">HYPERLINK  \l  "_Toc1350985672" </w:instrText>
          </w:r>
          <w:r>
            <w:fldChar w:fldCharType="separate"/>
          </w:r>
          <w:r w:rsidRPr="3DD01999" w:rsidR="3DD01999">
            <w:rPr>
              <w:rStyle w:val="Hyperlink"/>
            </w:rPr>
            <w:t>Slide 12 - Share your understanding of Inclusive Humanitarian Action</w:t>
          </w:r>
          <w:r>
            <w:tab/>
          </w:r>
          <w:r>
            <w:fldChar w:fldCharType="begin"/>
          </w:r>
          <w:r>
            <w:instrText xml:space="preserve">PAGEREF _Toc1350985672 \h</w:instrText>
          </w:r>
          <w:r>
            <w:fldChar w:fldCharType="separate"/>
          </w:r>
          <w:r w:rsidRPr="3DD01999" w:rsidR="3DD01999">
            <w:rPr>
              <w:rStyle w:val="Hyperlink"/>
            </w:rPr>
            <w:t>14</w:t>
          </w:r>
          <w:r>
            <w:fldChar w:fldCharType="end"/>
          </w:r>
          <w:r>
            <w:fldChar w:fldCharType="end"/>
          </w:r>
        </w:p>
        <w:p w:rsidRPr="001551CB" w:rsidR="00362D86" w:rsidP="3DD01999" w:rsidRDefault="00B849CC" w14:paraId="7A096EC7" w14:textId="3166E2AE">
          <w:pPr>
            <w:pStyle w:val="TOC2"/>
            <w:tabs>
              <w:tab w:val="right" w:leader="dot" w:pos="9015"/>
            </w:tabs>
            <w:bidi w:val="0"/>
          </w:pPr>
          <w:r>
            <w:fldChar w:fldCharType="begin"/>
          </w:r>
          <w:r>
            <w:instrText xml:space="preserve">HYPERLINK  \l  "_Toc1767035602" </w:instrText>
          </w:r>
          <w:r>
            <w:fldChar w:fldCharType="separate"/>
          </w:r>
          <w:r w:rsidRPr="3DD01999" w:rsidR="3DD01999">
            <w:rPr>
              <w:rStyle w:val="Hyperlink"/>
            </w:rPr>
            <w:t>Slide 13 - What is inclusive humanitarian action?</w:t>
          </w:r>
          <w:r>
            <w:tab/>
          </w:r>
          <w:r>
            <w:fldChar w:fldCharType="begin"/>
          </w:r>
          <w:r>
            <w:instrText xml:space="preserve">PAGEREF _Toc1767035602 \h</w:instrText>
          </w:r>
          <w:r>
            <w:fldChar w:fldCharType="separate"/>
          </w:r>
          <w:r w:rsidRPr="3DD01999" w:rsidR="3DD01999">
            <w:rPr>
              <w:rStyle w:val="Hyperlink"/>
            </w:rPr>
            <w:t>15</w:t>
          </w:r>
          <w:r>
            <w:fldChar w:fldCharType="end"/>
          </w:r>
          <w:r>
            <w:fldChar w:fldCharType="end"/>
          </w:r>
        </w:p>
        <w:p w:rsidRPr="001551CB" w:rsidR="00362D86" w:rsidP="3DD01999" w:rsidRDefault="00B849CC" w14:paraId="143BE64A" w14:textId="52E5F3CC">
          <w:pPr>
            <w:pStyle w:val="TOC2"/>
            <w:tabs>
              <w:tab w:val="right" w:leader="dot" w:pos="9015"/>
            </w:tabs>
            <w:bidi w:val="0"/>
          </w:pPr>
          <w:r>
            <w:fldChar w:fldCharType="begin"/>
          </w:r>
          <w:r>
            <w:instrText xml:space="preserve">HYPERLINK  \l  "_Toc1692348904" </w:instrText>
          </w:r>
          <w:r>
            <w:fldChar w:fldCharType="separate"/>
          </w:r>
          <w:r w:rsidRPr="3DD01999" w:rsidR="3DD01999">
            <w:rPr>
              <w:rStyle w:val="Hyperlink"/>
            </w:rPr>
            <w:t>Slide 14 – What is inclusive Food Security in humanitarian action?</w:t>
          </w:r>
          <w:r>
            <w:tab/>
          </w:r>
          <w:r>
            <w:fldChar w:fldCharType="begin"/>
          </w:r>
          <w:r>
            <w:instrText xml:space="preserve">PAGEREF _Toc1692348904 \h</w:instrText>
          </w:r>
          <w:r>
            <w:fldChar w:fldCharType="separate"/>
          </w:r>
          <w:r w:rsidRPr="3DD01999" w:rsidR="3DD01999">
            <w:rPr>
              <w:rStyle w:val="Hyperlink"/>
            </w:rPr>
            <w:t>15</w:t>
          </w:r>
          <w:r>
            <w:fldChar w:fldCharType="end"/>
          </w:r>
          <w:r>
            <w:fldChar w:fldCharType="end"/>
          </w:r>
        </w:p>
        <w:p w:rsidRPr="001551CB" w:rsidR="00362D86" w:rsidP="3DD01999" w:rsidRDefault="00B849CC" w14:paraId="18B247B5" w14:textId="573D3B82">
          <w:pPr>
            <w:pStyle w:val="TOC2"/>
            <w:tabs>
              <w:tab w:val="right" w:leader="dot" w:pos="9015"/>
            </w:tabs>
            <w:bidi w:val="0"/>
          </w:pPr>
          <w:r>
            <w:fldChar w:fldCharType="begin"/>
          </w:r>
          <w:r>
            <w:instrText xml:space="preserve">HYPERLINK  \l  "_Toc1678754105" </w:instrText>
          </w:r>
          <w:r>
            <w:fldChar w:fldCharType="separate"/>
          </w:r>
          <w:r w:rsidRPr="3DD01999" w:rsidR="3DD01999">
            <w:rPr>
              <w:rStyle w:val="Hyperlink"/>
            </w:rPr>
            <w:t>Slide 15 - Data on Disability</w:t>
          </w:r>
          <w:r>
            <w:tab/>
          </w:r>
          <w:r>
            <w:fldChar w:fldCharType="begin"/>
          </w:r>
          <w:r>
            <w:instrText xml:space="preserve">PAGEREF _Toc1678754105 \h</w:instrText>
          </w:r>
          <w:r>
            <w:fldChar w:fldCharType="separate"/>
          </w:r>
          <w:r w:rsidRPr="3DD01999" w:rsidR="3DD01999">
            <w:rPr>
              <w:rStyle w:val="Hyperlink"/>
            </w:rPr>
            <w:t>16</w:t>
          </w:r>
          <w:r>
            <w:fldChar w:fldCharType="end"/>
          </w:r>
          <w:r>
            <w:fldChar w:fldCharType="end"/>
          </w:r>
        </w:p>
        <w:p w:rsidRPr="001551CB" w:rsidR="00362D86" w:rsidP="3DD01999" w:rsidRDefault="00B849CC" w14:paraId="62358116" w14:textId="053C87D9">
          <w:pPr>
            <w:pStyle w:val="TOC2"/>
            <w:tabs>
              <w:tab w:val="right" w:leader="dot" w:pos="9015"/>
            </w:tabs>
            <w:bidi w:val="0"/>
          </w:pPr>
          <w:r>
            <w:fldChar w:fldCharType="begin"/>
          </w:r>
          <w:r>
            <w:instrText xml:space="preserve">HYPERLINK  \l  "_Toc1338256981" </w:instrText>
          </w:r>
          <w:r>
            <w:fldChar w:fldCharType="separate"/>
          </w:r>
          <w:r w:rsidRPr="3DD01999" w:rsidR="3DD01999">
            <w:rPr>
              <w:rStyle w:val="Hyperlink"/>
            </w:rPr>
            <w:t>Slide 16 – Data in humanitarian settings</w:t>
          </w:r>
          <w:r>
            <w:tab/>
          </w:r>
          <w:r>
            <w:fldChar w:fldCharType="begin"/>
          </w:r>
          <w:r>
            <w:instrText xml:space="preserve">PAGEREF _Toc1338256981 \h</w:instrText>
          </w:r>
          <w:r>
            <w:fldChar w:fldCharType="separate"/>
          </w:r>
          <w:r w:rsidRPr="3DD01999" w:rsidR="3DD01999">
            <w:rPr>
              <w:rStyle w:val="Hyperlink"/>
            </w:rPr>
            <w:t>17</w:t>
          </w:r>
          <w:r>
            <w:fldChar w:fldCharType="end"/>
          </w:r>
          <w:r>
            <w:fldChar w:fldCharType="end"/>
          </w:r>
        </w:p>
        <w:p w:rsidRPr="001551CB" w:rsidR="00362D86" w:rsidP="3DD01999" w:rsidRDefault="00B849CC" w14:paraId="0E42023D" w14:textId="221C5408">
          <w:pPr>
            <w:pStyle w:val="TOC2"/>
            <w:tabs>
              <w:tab w:val="right" w:leader="dot" w:pos="9015"/>
            </w:tabs>
            <w:bidi w:val="0"/>
          </w:pPr>
          <w:r>
            <w:fldChar w:fldCharType="begin"/>
          </w:r>
          <w:r>
            <w:instrText xml:space="preserve">HYPERLINK  \l  "_Toc834068941" </w:instrText>
          </w:r>
          <w:r>
            <w:fldChar w:fldCharType="separate"/>
          </w:r>
          <w:r w:rsidRPr="3DD01999" w:rsidR="3DD01999">
            <w:rPr>
              <w:rStyle w:val="Hyperlink"/>
            </w:rPr>
            <w:t>Slide 17 - Why is disability inclusive humanitarian action essential?</w:t>
          </w:r>
          <w:r>
            <w:tab/>
          </w:r>
          <w:r>
            <w:fldChar w:fldCharType="begin"/>
          </w:r>
          <w:r>
            <w:instrText xml:space="preserve">PAGEREF _Toc834068941 \h</w:instrText>
          </w:r>
          <w:r>
            <w:fldChar w:fldCharType="separate"/>
          </w:r>
          <w:r w:rsidRPr="3DD01999" w:rsidR="3DD01999">
            <w:rPr>
              <w:rStyle w:val="Hyperlink"/>
            </w:rPr>
            <w:t>18</w:t>
          </w:r>
          <w:r>
            <w:fldChar w:fldCharType="end"/>
          </w:r>
          <w:r>
            <w:fldChar w:fldCharType="end"/>
          </w:r>
        </w:p>
        <w:p w:rsidRPr="001551CB" w:rsidR="00362D86" w:rsidP="3DD01999" w:rsidRDefault="00B849CC" w14:paraId="23A40E9D" w14:textId="1EFBFC84">
          <w:pPr>
            <w:pStyle w:val="TOC2"/>
            <w:tabs>
              <w:tab w:val="right" w:leader="dot" w:pos="9015"/>
            </w:tabs>
            <w:bidi w:val="0"/>
          </w:pPr>
          <w:r>
            <w:fldChar w:fldCharType="begin"/>
          </w:r>
          <w:r>
            <w:instrText xml:space="preserve">HYPERLINK  \l  "_Toc2062397937" </w:instrText>
          </w:r>
          <w:r>
            <w:fldChar w:fldCharType="separate"/>
          </w:r>
          <w:r w:rsidRPr="3DD01999" w:rsidR="3DD01999">
            <w:rPr>
              <w:rStyle w:val="Hyperlink"/>
            </w:rPr>
            <w:t>Slide 18 - Legal and policy framework</w:t>
          </w:r>
          <w:r>
            <w:tab/>
          </w:r>
          <w:r>
            <w:fldChar w:fldCharType="begin"/>
          </w:r>
          <w:r>
            <w:instrText xml:space="preserve">PAGEREF _Toc2062397937 \h</w:instrText>
          </w:r>
          <w:r>
            <w:fldChar w:fldCharType="separate"/>
          </w:r>
          <w:r w:rsidRPr="3DD01999" w:rsidR="3DD01999">
            <w:rPr>
              <w:rStyle w:val="Hyperlink"/>
            </w:rPr>
            <w:t>19</w:t>
          </w:r>
          <w:r>
            <w:fldChar w:fldCharType="end"/>
          </w:r>
          <w:r>
            <w:fldChar w:fldCharType="end"/>
          </w:r>
        </w:p>
        <w:p w:rsidRPr="001551CB" w:rsidR="00362D86" w:rsidP="3DD01999" w:rsidRDefault="00B849CC" w14:paraId="070C5CD6" w14:textId="539098DA">
          <w:pPr>
            <w:pStyle w:val="TOC2"/>
            <w:tabs>
              <w:tab w:val="right" w:leader="dot" w:pos="9015"/>
            </w:tabs>
            <w:bidi w:val="0"/>
          </w:pPr>
          <w:r>
            <w:fldChar w:fldCharType="begin"/>
          </w:r>
          <w:r>
            <w:instrText xml:space="preserve">HYPERLINK  \l  "_Toc73118767" </w:instrText>
          </w:r>
          <w:r>
            <w:fldChar w:fldCharType="separate"/>
          </w:r>
          <w:r w:rsidRPr="3DD01999" w:rsidR="3DD01999">
            <w:rPr>
              <w:rStyle w:val="Hyperlink"/>
            </w:rPr>
            <w:t>Slide 19 - Introducing: Convention on the Rights of Persons with Disabilities (CRPD)</w:t>
          </w:r>
          <w:r>
            <w:tab/>
          </w:r>
          <w:r>
            <w:fldChar w:fldCharType="begin"/>
          </w:r>
          <w:r>
            <w:instrText xml:space="preserve">PAGEREF _Toc73118767 \h</w:instrText>
          </w:r>
          <w:r>
            <w:fldChar w:fldCharType="separate"/>
          </w:r>
          <w:r w:rsidRPr="3DD01999" w:rsidR="3DD01999">
            <w:rPr>
              <w:rStyle w:val="Hyperlink"/>
            </w:rPr>
            <w:t>20</w:t>
          </w:r>
          <w:r>
            <w:fldChar w:fldCharType="end"/>
          </w:r>
          <w:r>
            <w:fldChar w:fldCharType="end"/>
          </w:r>
        </w:p>
        <w:p w:rsidRPr="001551CB" w:rsidR="00362D86" w:rsidP="3DD01999" w:rsidRDefault="00B849CC" w14:paraId="1D3E0405" w14:textId="7E8DC5CB">
          <w:pPr>
            <w:pStyle w:val="TOC2"/>
            <w:tabs>
              <w:tab w:val="right" w:leader="dot" w:pos="9015"/>
            </w:tabs>
            <w:bidi w:val="0"/>
          </w:pPr>
          <w:r>
            <w:fldChar w:fldCharType="begin"/>
          </w:r>
          <w:r>
            <w:instrText xml:space="preserve">HYPERLINK  \l  "_Toc1630872041" </w:instrText>
          </w:r>
          <w:r>
            <w:fldChar w:fldCharType="separate"/>
          </w:r>
          <w:r w:rsidRPr="3DD01999" w:rsidR="3DD01999">
            <w:rPr>
              <w:rStyle w:val="Hyperlink"/>
            </w:rPr>
            <w:t>Slide 20 - Supporting Commitments</w:t>
          </w:r>
          <w:r>
            <w:tab/>
          </w:r>
          <w:r>
            <w:fldChar w:fldCharType="begin"/>
          </w:r>
          <w:r>
            <w:instrText xml:space="preserve">PAGEREF _Toc1630872041 \h</w:instrText>
          </w:r>
          <w:r>
            <w:fldChar w:fldCharType="separate"/>
          </w:r>
          <w:r w:rsidRPr="3DD01999" w:rsidR="3DD01999">
            <w:rPr>
              <w:rStyle w:val="Hyperlink"/>
            </w:rPr>
            <w:t>21</w:t>
          </w:r>
          <w:r>
            <w:fldChar w:fldCharType="end"/>
          </w:r>
          <w:r>
            <w:fldChar w:fldCharType="end"/>
          </w:r>
        </w:p>
        <w:p w:rsidRPr="001551CB" w:rsidR="00362D86" w:rsidP="3DD01999" w:rsidRDefault="00B849CC" w14:paraId="68A181F0" w14:textId="70485C57">
          <w:pPr>
            <w:pStyle w:val="TOC2"/>
            <w:tabs>
              <w:tab w:val="right" w:leader="dot" w:pos="9015"/>
            </w:tabs>
            <w:bidi w:val="0"/>
          </w:pPr>
          <w:r>
            <w:fldChar w:fldCharType="begin"/>
          </w:r>
          <w:r>
            <w:instrText xml:space="preserve">HYPERLINK  \l  "_Toc38856798" </w:instrText>
          </w:r>
          <w:r>
            <w:fldChar w:fldCharType="separate"/>
          </w:r>
          <w:r w:rsidRPr="3DD01999" w:rsidR="3DD01999">
            <w:rPr>
              <w:rStyle w:val="Hyperlink"/>
            </w:rPr>
            <w:t>Slide 21 – Global Food Security Cluster: minimum commitments for the safety and dignity of affected populations</w:t>
          </w:r>
          <w:r>
            <w:tab/>
          </w:r>
          <w:r>
            <w:fldChar w:fldCharType="begin"/>
          </w:r>
          <w:r>
            <w:instrText xml:space="preserve">PAGEREF _Toc38856798 \h</w:instrText>
          </w:r>
          <w:r>
            <w:fldChar w:fldCharType="separate"/>
          </w:r>
          <w:r w:rsidRPr="3DD01999" w:rsidR="3DD01999">
            <w:rPr>
              <w:rStyle w:val="Hyperlink"/>
            </w:rPr>
            <w:t>22</w:t>
          </w:r>
          <w:r>
            <w:fldChar w:fldCharType="end"/>
          </w:r>
          <w:r>
            <w:fldChar w:fldCharType="end"/>
          </w:r>
        </w:p>
        <w:p w:rsidRPr="001551CB" w:rsidR="00362D86" w:rsidP="3DD01999" w:rsidRDefault="00B849CC" w14:paraId="36AE6892" w14:textId="11BF6E67">
          <w:pPr>
            <w:pStyle w:val="TOC2"/>
            <w:tabs>
              <w:tab w:val="right" w:leader="dot" w:pos="9015"/>
            </w:tabs>
            <w:bidi w:val="0"/>
          </w:pPr>
          <w:r>
            <w:fldChar w:fldCharType="begin"/>
          </w:r>
          <w:r>
            <w:instrText xml:space="preserve">HYPERLINK  \l  "_Toc1916843587" </w:instrText>
          </w:r>
          <w:r>
            <w:fldChar w:fldCharType="separate"/>
          </w:r>
          <w:r w:rsidRPr="3DD01999" w:rsidR="3DD01999">
            <w:rPr>
              <w:rStyle w:val="Hyperlink"/>
            </w:rPr>
            <w:t>Slide 22 – Who is responsible for inclusion of persons with disabilities?</w:t>
          </w:r>
          <w:r>
            <w:tab/>
          </w:r>
          <w:r>
            <w:fldChar w:fldCharType="begin"/>
          </w:r>
          <w:r>
            <w:instrText xml:space="preserve">PAGEREF _Toc1916843587 \h</w:instrText>
          </w:r>
          <w:r>
            <w:fldChar w:fldCharType="separate"/>
          </w:r>
          <w:r w:rsidRPr="3DD01999" w:rsidR="3DD01999">
            <w:rPr>
              <w:rStyle w:val="Hyperlink"/>
            </w:rPr>
            <w:t>23</w:t>
          </w:r>
          <w:r>
            <w:fldChar w:fldCharType="end"/>
          </w:r>
          <w:r>
            <w:fldChar w:fldCharType="end"/>
          </w:r>
        </w:p>
        <w:p w:rsidRPr="001551CB" w:rsidR="00362D86" w:rsidP="3DD01999" w:rsidRDefault="00B849CC" w14:paraId="1AB21365" w14:textId="02C03CA1">
          <w:pPr>
            <w:pStyle w:val="TOC2"/>
            <w:tabs>
              <w:tab w:val="right" w:leader="dot" w:pos="9015"/>
            </w:tabs>
            <w:bidi w:val="0"/>
          </w:pPr>
          <w:r>
            <w:fldChar w:fldCharType="begin"/>
          </w:r>
          <w:r>
            <w:instrText xml:space="preserve">HYPERLINK  \l  "_Toc70397361" </w:instrText>
          </w:r>
          <w:r>
            <w:fldChar w:fldCharType="separate"/>
          </w:r>
          <w:r w:rsidRPr="3DD01999" w:rsidR="3DD01999">
            <w:rPr>
              <w:rStyle w:val="Hyperlink"/>
            </w:rPr>
            <w:t>Slide 23 – What about the Food Security Cluster/Sector?</w:t>
          </w:r>
          <w:r>
            <w:tab/>
          </w:r>
          <w:r>
            <w:fldChar w:fldCharType="begin"/>
          </w:r>
          <w:r>
            <w:instrText xml:space="preserve">PAGEREF _Toc70397361 \h</w:instrText>
          </w:r>
          <w:r>
            <w:fldChar w:fldCharType="separate"/>
          </w:r>
          <w:r w:rsidRPr="3DD01999" w:rsidR="3DD01999">
            <w:rPr>
              <w:rStyle w:val="Hyperlink"/>
            </w:rPr>
            <w:t>24</w:t>
          </w:r>
          <w:r>
            <w:fldChar w:fldCharType="end"/>
          </w:r>
          <w:r>
            <w:fldChar w:fldCharType="end"/>
          </w:r>
        </w:p>
        <w:p w:rsidRPr="001551CB" w:rsidR="00362D86" w:rsidP="3DD01999" w:rsidRDefault="00B849CC" w14:paraId="3B262685" w14:textId="5FD29152">
          <w:pPr>
            <w:pStyle w:val="TOC2"/>
            <w:tabs>
              <w:tab w:val="right" w:leader="dot" w:pos="9015"/>
            </w:tabs>
            <w:bidi w:val="0"/>
          </w:pPr>
          <w:r>
            <w:fldChar w:fldCharType="begin"/>
          </w:r>
          <w:r>
            <w:instrText xml:space="preserve">HYPERLINK  \l  "_Toc214525441" </w:instrText>
          </w:r>
          <w:r>
            <w:fldChar w:fldCharType="separate"/>
          </w:r>
          <w:r w:rsidRPr="3DD01999" w:rsidR="3DD01999">
            <w:rPr>
              <w:rStyle w:val="Hyperlink"/>
            </w:rPr>
            <w:t>Slide 24 - Example in practice: Food Distribution</w:t>
          </w:r>
          <w:r>
            <w:tab/>
          </w:r>
          <w:r>
            <w:fldChar w:fldCharType="begin"/>
          </w:r>
          <w:r>
            <w:instrText xml:space="preserve">PAGEREF _Toc214525441 \h</w:instrText>
          </w:r>
          <w:r>
            <w:fldChar w:fldCharType="separate"/>
          </w:r>
          <w:r w:rsidRPr="3DD01999" w:rsidR="3DD01999">
            <w:rPr>
              <w:rStyle w:val="Hyperlink"/>
            </w:rPr>
            <w:t>26</w:t>
          </w:r>
          <w:r>
            <w:fldChar w:fldCharType="end"/>
          </w:r>
          <w:r>
            <w:fldChar w:fldCharType="end"/>
          </w:r>
        </w:p>
        <w:p w:rsidRPr="001551CB" w:rsidR="00362D86" w:rsidP="3DD01999" w:rsidRDefault="00B849CC" w14:paraId="7236CEF5" w14:textId="32F40FED">
          <w:pPr>
            <w:pStyle w:val="TOC2"/>
            <w:tabs>
              <w:tab w:val="right" w:leader="dot" w:pos="9015"/>
            </w:tabs>
            <w:bidi w:val="0"/>
          </w:pPr>
          <w:r>
            <w:fldChar w:fldCharType="begin"/>
          </w:r>
          <w:r>
            <w:instrText xml:space="preserve">HYPERLINK  \l  "_Toc45435480" </w:instrText>
          </w:r>
          <w:r>
            <w:fldChar w:fldCharType="separate"/>
          </w:r>
          <w:r w:rsidRPr="3DD01999" w:rsidR="3DD01999">
            <w:rPr>
              <w:rStyle w:val="Hyperlink"/>
            </w:rPr>
            <w:t>Slide 25 – Coffee break</w:t>
          </w:r>
          <w:r>
            <w:tab/>
          </w:r>
          <w:r>
            <w:fldChar w:fldCharType="begin"/>
          </w:r>
          <w:r>
            <w:instrText xml:space="preserve">PAGEREF _Toc45435480 \h</w:instrText>
          </w:r>
          <w:r>
            <w:fldChar w:fldCharType="separate"/>
          </w:r>
          <w:r w:rsidRPr="3DD01999" w:rsidR="3DD01999">
            <w:rPr>
              <w:rStyle w:val="Hyperlink"/>
            </w:rPr>
            <w:t>27</w:t>
          </w:r>
          <w:r>
            <w:fldChar w:fldCharType="end"/>
          </w:r>
          <w:r>
            <w:fldChar w:fldCharType="end"/>
          </w:r>
        </w:p>
        <w:p w:rsidRPr="001551CB" w:rsidR="00362D86" w:rsidP="3DD01999" w:rsidRDefault="00B849CC" w14:paraId="7CFDDC3C" w14:textId="6CCFD227">
          <w:pPr>
            <w:pStyle w:val="TOC2"/>
            <w:tabs>
              <w:tab w:val="right" w:leader="dot" w:pos="9015"/>
            </w:tabs>
            <w:bidi w:val="0"/>
          </w:pPr>
          <w:r>
            <w:fldChar w:fldCharType="begin"/>
          </w:r>
          <w:r>
            <w:instrText xml:space="preserve">HYPERLINK  \l  "_Toc495307650" </w:instrText>
          </w:r>
          <w:r>
            <w:fldChar w:fldCharType="separate"/>
          </w:r>
          <w:r w:rsidRPr="3DD01999" w:rsidR="3DD01999">
            <w:rPr>
              <w:rStyle w:val="Hyperlink"/>
            </w:rPr>
            <w:t>Slide 26 – Share your experiences</w:t>
          </w:r>
          <w:r>
            <w:tab/>
          </w:r>
          <w:r>
            <w:fldChar w:fldCharType="begin"/>
          </w:r>
          <w:r>
            <w:instrText xml:space="preserve">PAGEREF _Toc495307650 \h</w:instrText>
          </w:r>
          <w:r>
            <w:fldChar w:fldCharType="separate"/>
          </w:r>
          <w:r w:rsidRPr="3DD01999" w:rsidR="3DD01999">
            <w:rPr>
              <w:rStyle w:val="Hyperlink"/>
            </w:rPr>
            <w:t>27</w:t>
          </w:r>
          <w:r>
            <w:fldChar w:fldCharType="end"/>
          </w:r>
          <w:r>
            <w:fldChar w:fldCharType="end"/>
          </w:r>
        </w:p>
        <w:p w:rsidRPr="001551CB" w:rsidR="00362D86" w:rsidP="3DD01999" w:rsidRDefault="00B849CC" w14:paraId="35DD8A3B" w14:textId="42E9778E">
          <w:pPr>
            <w:pStyle w:val="TOC2"/>
            <w:tabs>
              <w:tab w:val="right" w:leader="dot" w:pos="9015"/>
            </w:tabs>
            <w:bidi w:val="0"/>
          </w:pPr>
          <w:r>
            <w:fldChar w:fldCharType="begin"/>
          </w:r>
          <w:r>
            <w:instrText xml:space="preserve">HYPERLINK  \l  "_Toc1467863509" </w:instrText>
          </w:r>
          <w:r>
            <w:fldChar w:fldCharType="separate"/>
          </w:r>
          <w:r w:rsidRPr="3DD01999" w:rsidR="3DD01999">
            <w:rPr>
              <w:rStyle w:val="Hyperlink"/>
            </w:rPr>
            <w:t>Slide 27 - Impact Moments</w:t>
          </w:r>
          <w:r>
            <w:tab/>
          </w:r>
          <w:r>
            <w:fldChar w:fldCharType="begin"/>
          </w:r>
          <w:r>
            <w:instrText xml:space="preserve">PAGEREF _Toc1467863509 \h</w:instrText>
          </w:r>
          <w:r>
            <w:fldChar w:fldCharType="separate"/>
          </w:r>
          <w:r w:rsidRPr="3DD01999" w:rsidR="3DD01999">
            <w:rPr>
              <w:rStyle w:val="Hyperlink"/>
            </w:rPr>
            <w:t>28</w:t>
          </w:r>
          <w:r>
            <w:fldChar w:fldCharType="end"/>
          </w:r>
          <w:r>
            <w:fldChar w:fldCharType="end"/>
          </w:r>
        </w:p>
        <w:p w:rsidRPr="001551CB" w:rsidR="00362D86" w:rsidP="3DD01999" w:rsidRDefault="00B849CC" w14:paraId="1BCE054C" w14:textId="2A7D6C6F">
          <w:pPr>
            <w:pStyle w:val="TOC2"/>
            <w:tabs>
              <w:tab w:val="right" w:leader="dot" w:pos="9015"/>
            </w:tabs>
            <w:bidi w:val="0"/>
          </w:pPr>
          <w:r>
            <w:fldChar w:fldCharType="begin"/>
          </w:r>
          <w:r>
            <w:instrText xml:space="preserve">HYPERLINK  \l  "_Toc1942957712" </w:instrText>
          </w:r>
          <w:r>
            <w:fldChar w:fldCharType="separate"/>
          </w:r>
          <w:r w:rsidRPr="3DD01999" w:rsidR="3DD01999">
            <w:rPr>
              <w:rStyle w:val="Hyperlink"/>
            </w:rPr>
            <w:t>Slide 28 - Key learning</w:t>
          </w:r>
          <w:r>
            <w:tab/>
          </w:r>
          <w:r>
            <w:fldChar w:fldCharType="begin"/>
          </w:r>
          <w:r>
            <w:instrText xml:space="preserve">PAGEREF _Toc1942957712 \h</w:instrText>
          </w:r>
          <w:r>
            <w:fldChar w:fldCharType="separate"/>
          </w:r>
          <w:r w:rsidRPr="3DD01999" w:rsidR="3DD01999">
            <w:rPr>
              <w:rStyle w:val="Hyperlink"/>
            </w:rPr>
            <w:t>30</w:t>
          </w:r>
          <w:r>
            <w:fldChar w:fldCharType="end"/>
          </w:r>
          <w:r>
            <w:fldChar w:fldCharType="end"/>
          </w:r>
        </w:p>
        <w:p w:rsidRPr="001551CB" w:rsidR="00362D86" w:rsidP="3DD01999" w:rsidRDefault="00B849CC" w14:paraId="596DCB4C" w14:textId="069FB0FC">
          <w:pPr>
            <w:pStyle w:val="TOC2"/>
            <w:tabs>
              <w:tab w:val="right" w:leader="dot" w:pos="9015"/>
            </w:tabs>
            <w:bidi w:val="0"/>
          </w:pPr>
          <w:r>
            <w:fldChar w:fldCharType="begin"/>
          </w:r>
          <w:r>
            <w:instrText xml:space="preserve">HYPERLINK  \l  "_Toc1112135078" </w:instrText>
          </w:r>
          <w:r>
            <w:fldChar w:fldCharType="separate"/>
          </w:r>
          <w:r w:rsidRPr="3DD01999" w:rsidR="3DD01999">
            <w:rPr>
              <w:rStyle w:val="Hyperlink"/>
            </w:rPr>
            <w:t>Slide 29 - Training Modules</w:t>
          </w:r>
          <w:r>
            <w:tab/>
          </w:r>
          <w:r>
            <w:fldChar w:fldCharType="begin"/>
          </w:r>
          <w:r>
            <w:instrText xml:space="preserve">PAGEREF _Toc1112135078 \h</w:instrText>
          </w:r>
          <w:r>
            <w:fldChar w:fldCharType="separate"/>
          </w:r>
          <w:r w:rsidRPr="3DD01999" w:rsidR="3DD01999">
            <w:rPr>
              <w:rStyle w:val="Hyperlink"/>
            </w:rPr>
            <w:t>30</w:t>
          </w:r>
          <w:r>
            <w:fldChar w:fldCharType="end"/>
          </w:r>
          <w:r>
            <w:fldChar w:fldCharType="end"/>
          </w:r>
        </w:p>
        <w:p w:rsidRPr="001551CB" w:rsidR="00362D86" w:rsidP="3DD01999" w:rsidRDefault="00B849CC" w14:paraId="22A20E30" w14:textId="47843976">
          <w:pPr>
            <w:pStyle w:val="TOC2"/>
            <w:tabs>
              <w:tab w:val="right" w:leader="dot" w:pos="9015"/>
            </w:tabs>
            <w:bidi w:val="0"/>
          </w:pPr>
          <w:r>
            <w:fldChar w:fldCharType="begin"/>
          </w:r>
          <w:r>
            <w:instrText xml:space="preserve">HYPERLINK  \l  "_Toc1297356587" </w:instrText>
          </w:r>
          <w:r>
            <w:fldChar w:fldCharType="separate"/>
          </w:r>
          <w:r w:rsidRPr="3DD01999" w:rsidR="3DD01999">
            <w:rPr>
              <w:rStyle w:val="Hyperlink"/>
            </w:rPr>
            <w:t>Slide 30 - Any Questions?</w:t>
          </w:r>
          <w:r>
            <w:tab/>
          </w:r>
          <w:r>
            <w:fldChar w:fldCharType="begin"/>
          </w:r>
          <w:r>
            <w:instrText xml:space="preserve">PAGEREF _Toc1297356587 \h</w:instrText>
          </w:r>
          <w:r>
            <w:fldChar w:fldCharType="separate"/>
          </w:r>
          <w:r w:rsidRPr="3DD01999" w:rsidR="3DD01999">
            <w:rPr>
              <w:rStyle w:val="Hyperlink"/>
            </w:rPr>
            <w:t>30</w:t>
          </w:r>
          <w:r>
            <w:fldChar w:fldCharType="end"/>
          </w:r>
          <w:r>
            <w:fldChar w:fldCharType="end"/>
          </w:r>
        </w:p>
        <w:p w:rsidRPr="001551CB" w:rsidR="00362D86" w:rsidP="3DD01999" w:rsidRDefault="00B849CC" w14:paraId="5ED14C65" w14:textId="0DAA5390">
          <w:pPr>
            <w:pStyle w:val="TOC2"/>
            <w:tabs>
              <w:tab w:val="right" w:leader="dot" w:pos="9015"/>
            </w:tabs>
            <w:bidi w:val="0"/>
          </w:pPr>
          <w:r>
            <w:fldChar w:fldCharType="begin"/>
          </w:r>
          <w:r>
            <w:instrText xml:space="preserve">HYPERLINK  \l  "_Toc2038979007" </w:instrText>
          </w:r>
          <w:r>
            <w:fldChar w:fldCharType="separate"/>
          </w:r>
          <w:r w:rsidRPr="3DD01999" w:rsidR="3DD01999">
            <w:rPr>
              <w:rStyle w:val="Hyperlink"/>
            </w:rPr>
            <w:t>Slide 31 - Additional Resources</w:t>
          </w:r>
          <w:r>
            <w:tab/>
          </w:r>
          <w:r>
            <w:fldChar w:fldCharType="begin"/>
          </w:r>
          <w:r>
            <w:instrText xml:space="preserve">PAGEREF _Toc2038979007 \h</w:instrText>
          </w:r>
          <w:r>
            <w:fldChar w:fldCharType="separate"/>
          </w:r>
          <w:r w:rsidRPr="3DD01999" w:rsidR="3DD01999">
            <w:rPr>
              <w:rStyle w:val="Hyperlink"/>
            </w:rPr>
            <w:t>30</w:t>
          </w:r>
          <w:r>
            <w:fldChar w:fldCharType="end"/>
          </w:r>
          <w:r>
            <w:fldChar w:fldCharType="end"/>
          </w:r>
        </w:p>
        <w:p w:rsidRPr="001551CB" w:rsidR="00362D86" w:rsidP="3DD01999" w:rsidRDefault="00B849CC" w14:paraId="3ACBA387" w14:textId="7470BF7E">
          <w:pPr>
            <w:pStyle w:val="TOC2"/>
            <w:tabs>
              <w:tab w:val="right" w:leader="dot" w:pos="9015"/>
            </w:tabs>
            <w:bidi w:val="0"/>
          </w:pPr>
          <w:r>
            <w:fldChar w:fldCharType="begin"/>
          </w:r>
          <w:r>
            <w:instrText xml:space="preserve">HYPERLINK  \l  "_Toc1603683587" </w:instrText>
          </w:r>
          <w:r>
            <w:fldChar w:fldCharType="separate"/>
          </w:r>
          <w:r w:rsidRPr="3DD01999" w:rsidR="3DD01999">
            <w:rPr>
              <w:rStyle w:val="Hyperlink"/>
            </w:rPr>
            <w:t>END OF TRAINING</w:t>
          </w:r>
          <w:r>
            <w:tab/>
          </w:r>
          <w:r>
            <w:fldChar w:fldCharType="begin"/>
          </w:r>
          <w:r>
            <w:instrText xml:space="preserve">PAGEREF _Toc1603683587 \h</w:instrText>
          </w:r>
          <w:r>
            <w:fldChar w:fldCharType="separate"/>
          </w:r>
          <w:r w:rsidRPr="3DD01999" w:rsidR="3DD01999">
            <w:rPr>
              <w:rStyle w:val="Hyperlink"/>
            </w:rPr>
            <w:t>30</w:t>
          </w:r>
          <w:r>
            <w:fldChar w:fldCharType="end"/>
          </w:r>
          <w:r>
            <w:fldChar w:fldCharType="end"/>
          </w:r>
        </w:p>
        <w:p w:rsidRPr="001551CB" w:rsidR="00362D86" w:rsidP="3DD01999" w:rsidRDefault="00B849CC" w14:paraId="6FB19190" w14:textId="388B0960">
          <w:pPr>
            <w:bidi w:val="0"/>
          </w:pPr>
          <w:r>
            <w:fldChar w:fldCharType="end"/>
          </w:r>
        </w:p>
      </w:sdtContent>
    </w:sdt>
    <w:p w:rsidRPr="001551CB" w:rsidR="00362D86" w:rsidP="3DD01999" w:rsidRDefault="00B849CC" w14:paraId="2797030F" w14:textId="5A04822D">
      <w:pPr/>
      <w:r>
        <w:br w:type="page"/>
      </w:r>
    </w:p>
    <w:p w:rsidRPr="001551CB" w:rsidR="00362D86" w:rsidP="3DD01999" w:rsidRDefault="00B849CC" w14:paraId="08FA2507" w14:textId="70F5CE40">
      <w:pPr>
        <w:pStyle w:val="Heading1"/>
        <w:keepNext w:val="1"/>
        <w:keepLines w:val="1"/>
        <w:spacing w:before="240" w:after="0"/>
      </w:pPr>
      <w:bookmarkStart w:name="_Toc1165381225" w:id="1463624219"/>
      <w:r w:rsidR="55E1C126">
        <w:rPr/>
        <w:t>Welcome</w:t>
      </w:r>
      <w:bookmarkEnd w:id="1463624219"/>
    </w:p>
    <w:p w:rsidR="6F946209" w:rsidP="225FD873" w:rsidRDefault="6F946209" w14:paraId="03D833E5" w14:textId="7C789510">
      <w:pPr>
        <w:pStyle w:val="SimpleParagraphs"/>
        <w:rPr>
          <w:rFonts w:ascii="Arial" w:hAnsi="Arial" w:eastAsia="Arial" w:cs="Arial"/>
          <w:noProof w:val="0"/>
          <w:sz w:val="24"/>
          <w:szCs w:val="24"/>
          <w:lang w:val="en-ZA"/>
        </w:rPr>
      </w:pPr>
      <w:r w:rsidRPr="225FD873" w:rsidR="6F946209">
        <w:rPr>
          <w:rFonts w:ascii="Arial" w:hAnsi="Arial" w:eastAsia="Arial" w:cs="Arial"/>
          <w:b w:val="0"/>
          <w:bCs w:val="0"/>
          <w:i w:val="0"/>
          <w:iCs w:val="0"/>
          <w:caps w:val="0"/>
          <w:smallCaps w:val="0"/>
          <w:noProof w:val="0"/>
          <w:color w:val="000000" w:themeColor="text1" w:themeTint="FF" w:themeShade="FF"/>
          <w:sz w:val="24"/>
          <w:szCs w:val="24"/>
          <w:lang w:val="en-ZA"/>
        </w:rPr>
        <w:t>This facilitation guide is part of the Disability-inclusive Food Security Programming Humanitarian Action training series. The series consists of the following modules which can be delivered either in sequence, or as standalone training sessions, depending on the audience profile and training demand:</w:t>
      </w:r>
    </w:p>
    <w:p w:rsidRPr="00393D10" w:rsidR="00362D86" w:rsidP="00393D10" w:rsidRDefault="00B849CC" w14:paraId="5F930B34" w14:textId="1E3D0897">
      <w:pPr>
        <w:pStyle w:val="ModuleList"/>
        <w:rPr>
          <w:b w:val="0"/>
          <w:bCs w:val="0"/>
        </w:rPr>
      </w:pPr>
      <w:r w:rsidRPr="001551CB">
        <w:t>Module 1: Introduction to Disability</w:t>
      </w:r>
      <w:r w:rsidRPr="001551CB" w:rsidR="001551CB">
        <w:t xml:space="preserve"> </w:t>
      </w:r>
      <w:r w:rsidRPr="001551CB" w:rsidR="001551CB">
        <w:br/>
      </w:r>
      <w:r w:rsidRPr="00393D10">
        <w:rPr>
          <w:b w:val="0"/>
          <w:bCs w:val="0"/>
        </w:rPr>
        <w:t>Introduction to the concept of disability, intersectionality, barriers and heightened risk in humanitarian Food Security action</w:t>
      </w:r>
    </w:p>
    <w:p w:rsidRPr="001551CB" w:rsidR="00362D86" w:rsidP="00393D10" w:rsidRDefault="00B849CC" w14:paraId="527BB89F" w14:textId="0D451872">
      <w:pPr>
        <w:pStyle w:val="ModuleList"/>
      </w:pPr>
      <w:r w:rsidRPr="001551CB">
        <w:t>Module 2: Introduction to Inter Agency Standing Committee Guidelines</w:t>
      </w:r>
      <w:r w:rsidRPr="001551CB" w:rsidR="001551CB">
        <w:t xml:space="preserve"> </w:t>
      </w:r>
      <w:r w:rsidR="001551CB">
        <w:br/>
      </w:r>
      <w:r w:rsidRPr="00393D10">
        <w:rPr>
          <w:b w:val="0"/>
          <w:bCs w:val="0"/>
        </w:rPr>
        <w:t>IASG Guidelines unpacked and applied in practice</w:t>
      </w:r>
    </w:p>
    <w:p w:rsidRPr="001551CB" w:rsidR="00362D86" w:rsidP="00393D10" w:rsidRDefault="00B849CC" w14:paraId="498DC8B9" w14:textId="34F49C47">
      <w:pPr>
        <w:pStyle w:val="ModuleList"/>
      </w:pPr>
      <w:bookmarkStart w:name="_vxy3d4tiojjg" w:colFirst="0" w:colLast="0" w:id="1"/>
      <w:bookmarkEnd w:id="1"/>
      <w:r w:rsidRPr="001551CB">
        <w:t>Module 3: Situating disability inclusion within the wider humanitarian landscape</w:t>
      </w:r>
      <w:r w:rsidRPr="001551CB" w:rsidR="001551CB">
        <w:t xml:space="preserve"> </w:t>
      </w:r>
      <w:r w:rsidR="001551CB">
        <w:br/>
      </w:r>
      <w:r w:rsidRPr="00393D10">
        <w:rPr>
          <w:b w:val="0"/>
          <w:bCs w:val="0"/>
        </w:rPr>
        <w:t>Understanding inclusive humanitarian action and inclusive Food Security in humanitarian action</w:t>
      </w:r>
    </w:p>
    <w:p w:rsidRPr="001551CB" w:rsidR="00362D86" w:rsidP="00393D10" w:rsidRDefault="00B849CC" w14:paraId="23C60AF7" w14:textId="12D62715">
      <w:pPr>
        <w:pStyle w:val="ModuleList"/>
      </w:pPr>
      <w:r w:rsidRPr="001551CB">
        <w:t>Module 4: Accessibility, Universal Design and Reasonable Accommodation (Food Security context)</w:t>
      </w:r>
      <w:r w:rsidRPr="001551CB" w:rsidR="001551CB">
        <w:t xml:space="preserve"> </w:t>
      </w:r>
      <w:r w:rsidR="001551CB">
        <w:br/>
      </w:r>
      <w:r w:rsidRPr="00393D10">
        <w:rPr>
          <w:b w:val="0"/>
          <w:bCs w:val="0"/>
        </w:rPr>
        <w:t>Ensuring accessible humanitarian Food Security services, infrastructure, communication and approach</w:t>
      </w:r>
    </w:p>
    <w:p w:rsidRPr="001551CB" w:rsidR="00362D86" w:rsidP="00393D10" w:rsidRDefault="00B849CC" w14:paraId="20BAC615" w14:textId="7312EF5D">
      <w:pPr>
        <w:pStyle w:val="ModuleList"/>
      </w:pPr>
      <w:r w:rsidRPr="001551CB">
        <w:t>Module 5: Introducing the Must Do Actions (MDAs) and the twin-track approach</w:t>
      </w:r>
      <w:r w:rsidRPr="001551CB" w:rsidR="001551CB">
        <w:t xml:space="preserve"> </w:t>
      </w:r>
      <w:r w:rsidR="001551CB">
        <w:br/>
      </w:r>
      <w:r w:rsidRPr="00393D10">
        <w:rPr>
          <w:b w:val="0"/>
          <w:bCs w:val="0"/>
        </w:rPr>
        <w:t>Understanding Twin Track and Must Do Actions (MDAs) when implementing Food Security in humanitarian action</w:t>
      </w:r>
    </w:p>
    <w:p w:rsidRPr="001551CB" w:rsidR="00362D86" w:rsidP="00393D10" w:rsidRDefault="00B849CC" w14:paraId="1BCD9D9F" w14:textId="16A52CF4">
      <w:pPr>
        <w:pStyle w:val="ModuleList"/>
      </w:pPr>
      <w:r w:rsidRPr="001551CB">
        <w:t>Module 6: Inclusive Project Cycle</w:t>
      </w:r>
      <w:r w:rsidRPr="001551CB" w:rsidR="001551CB">
        <w:t xml:space="preserve"> </w:t>
      </w:r>
      <w:r w:rsidR="001551CB">
        <w:br/>
      </w:r>
      <w:r w:rsidRPr="00393D10">
        <w:rPr>
          <w:b w:val="0"/>
          <w:bCs w:val="0"/>
        </w:rPr>
        <w:t>Apply the IASC MDAs and recommended actions into a humanitarian Food Security project cycle</w:t>
      </w:r>
    </w:p>
    <w:p w:rsidRPr="001551CB" w:rsidR="00362D86" w:rsidP="00393D10" w:rsidRDefault="00B849CC" w14:paraId="278A8829" w14:textId="7A37E4CC">
      <w:pPr>
        <w:pStyle w:val="ModuleList"/>
      </w:pPr>
      <w:r w:rsidRPr="001551CB">
        <w:t xml:space="preserve">Module 7: Disability-Inclusive Accountability to Affected People (AAP) </w:t>
      </w:r>
      <w:r w:rsidR="001551CB">
        <w:br/>
      </w:r>
      <w:r w:rsidRPr="00393D10">
        <w:rPr>
          <w:b w:val="0"/>
          <w:bCs w:val="0"/>
        </w:rPr>
        <w:t>Understanding AAP, its relevance and mechanism of accountability, and inclusiveness</w:t>
      </w:r>
    </w:p>
    <w:p w:rsidRPr="001551CB" w:rsidR="00362D86" w:rsidP="00E017B9" w:rsidRDefault="00B849CC" w14:paraId="0C7D1125" w14:textId="4A101976">
      <w:pPr>
        <w:pStyle w:val="ModuleList"/>
        <w:spacing w:after="240"/>
      </w:pPr>
      <w:r w:rsidRPr="001551CB">
        <w:t xml:space="preserve">Module 8: Disability-Inclusive Cash and Voucher Assistance (CVA) in Food </w:t>
      </w:r>
      <w:r w:rsidRPr="00393D10">
        <w:rPr>
          <w:b w:val="0"/>
          <w:bCs w:val="0"/>
        </w:rPr>
        <w:t>Security Ensuring CVA is accessible and inclusive of persons with disabilities in food security programming.</w:t>
      </w:r>
      <w:r w:rsidRPr="001551CB">
        <w:t xml:space="preserve"> </w:t>
      </w:r>
    </w:p>
    <w:p w:rsidR="00362D86" w:rsidP="00393D10" w:rsidRDefault="00B849CC" w14:paraId="350776DC" w14:textId="77777777">
      <w:pPr>
        <w:pStyle w:val="SimpleParagraphs"/>
      </w:pPr>
      <w:r>
        <w:t xml:space="preserve">This Guide will help you to prepare and deliver training on the core aspects of disability inclusion and its application in Humanitarian Action and beyond. The training pack is not exhaustive, but it attempts to bring together the key elements that are essential to understand when seeking to implement inclusive humanitarian response projects. It aims to open the door to greater curiosity as to how, with each </w:t>
      </w:r>
      <w:r>
        <w:t xml:space="preserve">adaptation, we can become more inclusive of persons with disabilities across our work. </w:t>
      </w:r>
    </w:p>
    <w:p w:rsidR="00362D86" w:rsidP="00393D10" w:rsidRDefault="00B849CC" w14:paraId="7A679528" w14:textId="77777777">
      <w:pPr>
        <w:pStyle w:val="SimpleParagraphs"/>
      </w:pPr>
      <w:r>
        <w:t xml:space="preserve">Additionally, while </w:t>
      </w:r>
      <w:r w:rsidRPr="00393D10">
        <w:rPr>
          <w:b/>
          <w:bCs/>
        </w:rPr>
        <w:t xml:space="preserve">Chapter 13 of the IASC Guidelines on the Inclusion of Persons with Disabilities in Humanitarian Action </w:t>
      </w:r>
      <w:r>
        <w:t xml:space="preserve">addresses both </w:t>
      </w:r>
      <w:r w:rsidRPr="00393D10">
        <w:rPr>
          <w:b/>
          <w:bCs/>
        </w:rPr>
        <w:t>Food Security and Nutrition</w:t>
      </w:r>
      <w:r>
        <w:t>, these modules place a primary focus on Food Security programming. This approach was intentionally chosen due to the depth and technical complexity of each sector, which cannot be comprehensively covered within the scope of a single training package.</w:t>
      </w:r>
    </w:p>
    <w:p w:rsidR="00362D86" w:rsidP="00393D10" w:rsidRDefault="00B849CC" w14:paraId="72D22B6B" w14:textId="77777777">
      <w:pPr>
        <w:pStyle w:val="SimpleParagraphs"/>
      </w:pPr>
      <w:r>
        <w:t>That said, nutrition considerations are embedded throughout the modules, including relevant concepts, examples, and references, to ensure coherence with integrated Food Security and Nutrition approaches and to reflect how these sectors operate in practice. Facilitators should highlight these nutrition-</w:t>
      </w:r>
      <w:r w:rsidRPr="00393D10">
        <w:t>focused</w:t>
      </w:r>
      <w:r>
        <w:t xml:space="preserve"> elements where relevant and adapt discussions to participants’ technical backgrounds and operational contexts.</w:t>
      </w:r>
    </w:p>
    <w:p w:rsidR="00362D86" w:rsidP="001551CB" w:rsidRDefault="00B849CC" w14:paraId="03D8ACDF" w14:textId="77777777">
      <w:pPr>
        <w:pStyle w:val="Heading1"/>
      </w:pPr>
      <w:bookmarkStart w:name="_o4l87udqwblf" w:id="2"/>
      <w:bookmarkEnd w:id="2"/>
      <w:bookmarkStart w:name="_Toc1282108564" w:id="1720455892"/>
      <w:r w:rsidR="55E1C126">
        <w:rPr/>
        <w:t>Accessibility Preparation Note for Facilitators:</w:t>
      </w:r>
      <w:bookmarkEnd w:id="1720455892"/>
      <w:r w:rsidR="55E1C126">
        <w:rPr/>
        <w:t xml:space="preserve"> </w:t>
      </w:r>
    </w:p>
    <w:p w:rsidRPr="00393D10" w:rsidR="00362D86" w:rsidP="00393D10" w:rsidRDefault="00B849CC" w14:paraId="2A6CAA60" w14:textId="77777777">
      <w:pPr>
        <w:pStyle w:val="SimpleParagraphs"/>
        <w:rPr>
          <w:color w:val="000000" w:themeColor="text1"/>
        </w:rPr>
      </w:pPr>
      <w:bookmarkStart w:name="_1uq5pmsensgj" w:colFirst="0" w:colLast="0" w:id="3"/>
      <w:bookmarkEnd w:id="3"/>
      <w:r w:rsidRPr="00393D10">
        <w:rPr>
          <w:color w:val="000000" w:themeColor="text1"/>
        </w:rPr>
        <w:t xml:space="preserve">Facilitators are encouraged to </w:t>
      </w:r>
      <w:r w:rsidRPr="00393D10">
        <w:rPr>
          <w:b/>
          <w:bCs/>
          <w:color w:val="000000" w:themeColor="text1"/>
        </w:rPr>
        <w:t>share training materials (e.g., slides) with participants 1–2 days in advance</w:t>
      </w:r>
      <w:r w:rsidRPr="00393D10">
        <w:rPr>
          <w:color w:val="000000" w:themeColor="text1"/>
        </w:rPr>
        <w:t>, or proactively ask whether anyone would benefit from receiving them ahead of time for accessibility reasons.</w:t>
      </w:r>
    </w:p>
    <w:p w:rsidR="00362D86" w:rsidP="00393D10" w:rsidRDefault="00B849CC" w14:paraId="25D0E3AB" w14:textId="77777777">
      <w:pPr>
        <w:pStyle w:val="SimpleParagraphs"/>
      </w:pPr>
      <w:r>
        <w:t>Providing materials in advance can:</w:t>
      </w:r>
    </w:p>
    <w:p w:rsidRPr="00393D10" w:rsidR="00362D86" w:rsidP="00393D10" w:rsidRDefault="00B849CC" w14:paraId="59BAD2D6" w14:textId="77777777">
      <w:pPr>
        <w:pStyle w:val="ListParagraph"/>
      </w:pPr>
      <w:r w:rsidRPr="00393D10">
        <w:t>Support participants who need more time to process information</w:t>
      </w:r>
    </w:p>
    <w:p w:rsidRPr="00393D10" w:rsidR="00362D86" w:rsidP="00393D10" w:rsidRDefault="00B849CC" w14:paraId="6F375307" w14:textId="77777777">
      <w:pPr>
        <w:pStyle w:val="ListParagraph"/>
      </w:pPr>
      <w:r w:rsidRPr="00393D10">
        <w:t>Improve accessibility for persons with disabilities (e.g., cognitive, visual, or learning needs)</w:t>
      </w:r>
    </w:p>
    <w:p w:rsidR="00362D86" w:rsidP="00393D10" w:rsidRDefault="00B849CC" w14:paraId="387913FA" w14:textId="77777777">
      <w:pPr>
        <w:pStyle w:val="ListParagraph"/>
      </w:pPr>
      <w:r w:rsidRPr="00393D10">
        <w:t>Enhance overall engagement and participation</w:t>
      </w:r>
    </w:p>
    <w:p w:rsidR="00C46E4B" w:rsidP="00C46E4B" w:rsidRDefault="00C46E4B" w14:paraId="14B1CECE" w14:textId="77777777">
      <w:pPr>
        <w:pStyle w:val="SimpleParagraphs"/>
      </w:pPr>
      <w:r>
        <w:t>The original materials of this training package have been developed and tested for accessibility using Microsoft Office 365. We highly recommend staying within the same software when you make adaptions or contextualize materials. If you transform the file to other software, accessibility features might be deleted, wrongly transformed or just partially taken. These issues were encountered specifically with Google Slides.</w:t>
      </w:r>
    </w:p>
    <w:p w:rsidRPr="00393D10" w:rsidR="00C46E4B" w:rsidP="00C46E4B" w:rsidRDefault="00C46E4B" w14:paraId="58DB48B3" w14:textId="221957F1">
      <w:pPr>
        <w:pStyle w:val="SimpleParagraphs"/>
      </w:pPr>
      <w:r w:rsidR="76CB8F69">
        <w:rPr/>
        <w:t xml:space="preserve">To ensure people using screen reader software can access and correctly navigate through the materials, we encourage you to perform an </w:t>
      </w:r>
      <w:hyperlink r:id="Ra695aeaf09e140a1">
        <w:r w:rsidRPr="3DD01999" w:rsidR="76CB8F69">
          <w:rPr>
            <w:rStyle w:val="Hyperlink"/>
          </w:rPr>
          <w:t>accessibility check</w:t>
        </w:r>
      </w:hyperlink>
      <w:r w:rsidR="76CB8F69">
        <w:rPr/>
        <w:t xml:space="preserve"> of the contextualized / adapted materials before sending them out. Focus specifically on the reading order of the slides, usage of titles (and subtitles if applicable), correct descriptive alternative texts of non-decorative pictures, graphs, tables, and any </w:t>
      </w:r>
      <w:r w:rsidR="76CB8F69">
        <w:rPr/>
        <w:t>object groupings, delete any empty lines, and ensure each slide includes a slide number at the end of the reading order. It is good practice to have the slides checked by a screen reader user before sharing.</w:t>
      </w:r>
    </w:p>
    <w:p w:rsidR="09EA3EBD" w:rsidP="3DD01999" w:rsidRDefault="09EA3EBD" w14:paraId="7D228F18" w14:textId="4855D0B4">
      <w:pPr>
        <w:pStyle w:val="Heading1"/>
      </w:pPr>
      <w:bookmarkStart w:name="_Toc336534002" w:id="732261006"/>
      <w:r w:rsidR="09EA3EBD">
        <w:rPr/>
        <w:t>Slide contextualization</w:t>
      </w:r>
      <w:bookmarkEnd w:id="732261006"/>
    </w:p>
    <w:p w:rsidR="09EA3EBD" w:rsidP="3DD01999" w:rsidRDefault="09EA3EBD" w14:paraId="5E28E73E" w14:textId="3D03CB8F">
      <w:pPr>
        <w:pStyle w:val="SimpleParagraph"/>
        <w:spacing w:before="0" w:beforeAutospacing="off" w:after="160" w:afterAutospacing="off" w:line="257" w:lineRule="auto"/>
        <w:rPr>
          <w:rFonts w:ascii="Calibri" w:hAnsi="Calibri" w:eastAsia="Calibri" w:cs="Calibri"/>
          <w:noProof w:val="0"/>
          <w:sz w:val="22"/>
          <w:szCs w:val="22"/>
          <w:lang w:val="en-ZA"/>
        </w:rPr>
      </w:pPr>
      <w:r w:rsidRPr="3DD01999" w:rsidR="09EA3EBD">
        <w:rPr>
          <w:rFonts w:ascii="Arial" w:hAnsi="Arial" w:eastAsia="Arial" w:cs="Arial"/>
          <w:b w:val="0"/>
          <w:bCs w:val="0"/>
          <w:i w:val="0"/>
          <w:iCs w:val="0"/>
          <w:caps w:val="0"/>
          <w:smallCaps w:val="0"/>
          <w:noProof w:val="0"/>
          <w:color w:val="000000" w:themeColor="text1" w:themeTint="FF" w:themeShade="FF"/>
          <w:sz w:val="24"/>
          <w:szCs w:val="24"/>
          <w:lang w:val="en-US"/>
        </w:rPr>
        <w:t xml:space="preserve">This section </w:t>
      </w:r>
      <w:r w:rsidRPr="3DD01999" w:rsidR="09EA3EBD">
        <w:rPr>
          <w:rFonts w:ascii="Arial" w:hAnsi="Arial" w:eastAsia="Arial" w:cs="Arial"/>
          <w:b w:val="0"/>
          <w:bCs w:val="0"/>
          <w:i w:val="0"/>
          <w:iCs w:val="0"/>
          <w:caps w:val="0"/>
          <w:smallCaps w:val="0"/>
          <w:noProof w:val="0"/>
          <w:color w:val="000000" w:themeColor="text1" w:themeTint="FF" w:themeShade="FF"/>
          <w:sz w:val="24"/>
          <w:szCs w:val="24"/>
          <w:lang w:val="en-US"/>
        </w:rPr>
        <w:t>indicates</w:t>
      </w:r>
      <w:r w:rsidRPr="3DD01999" w:rsidR="09EA3EBD">
        <w:rPr>
          <w:rFonts w:ascii="Arial" w:hAnsi="Arial" w:eastAsia="Arial" w:cs="Arial"/>
          <w:b w:val="0"/>
          <w:bCs w:val="0"/>
          <w:i w:val="0"/>
          <w:iCs w:val="0"/>
          <w:caps w:val="0"/>
          <w:smallCaps w:val="0"/>
          <w:noProof w:val="0"/>
          <w:color w:val="000000" w:themeColor="text1" w:themeTint="FF" w:themeShade="FF"/>
          <w:sz w:val="24"/>
          <w:szCs w:val="24"/>
          <w:lang w:val="en-US"/>
        </w:rPr>
        <w:t xml:space="preserve"> where slides require adaptation. Should you </w:t>
      </w:r>
      <w:r w:rsidRPr="3DD01999" w:rsidR="09EA3EBD">
        <w:rPr>
          <w:rFonts w:ascii="Arial" w:hAnsi="Arial" w:eastAsia="Arial" w:cs="Arial"/>
          <w:b w:val="0"/>
          <w:bCs w:val="0"/>
          <w:i w:val="0"/>
          <w:iCs w:val="0"/>
          <w:caps w:val="0"/>
          <w:smallCaps w:val="0"/>
          <w:noProof w:val="0"/>
          <w:color w:val="000000" w:themeColor="text1" w:themeTint="FF" w:themeShade="FF"/>
          <w:sz w:val="24"/>
          <w:szCs w:val="24"/>
          <w:lang w:val="en-US"/>
        </w:rPr>
        <w:t>identify</w:t>
      </w:r>
      <w:r w:rsidRPr="3DD01999" w:rsidR="09EA3EBD">
        <w:rPr>
          <w:rFonts w:ascii="Arial" w:hAnsi="Arial" w:eastAsia="Arial" w:cs="Arial"/>
          <w:b w:val="0"/>
          <w:bCs w:val="0"/>
          <w:i w:val="0"/>
          <w:iCs w:val="0"/>
          <w:caps w:val="0"/>
          <w:smallCaps w:val="0"/>
          <w:noProof w:val="0"/>
          <w:color w:val="000000" w:themeColor="text1" w:themeTint="FF" w:themeShade="FF"/>
          <w:sz w:val="24"/>
          <w:szCs w:val="24"/>
          <w:lang w:val="en-US"/>
        </w:rPr>
        <w:t xml:space="preserve"> </w:t>
      </w:r>
      <w:r w:rsidRPr="3DD01999" w:rsidR="09EA3EBD">
        <w:rPr>
          <w:rFonts w:ascii="Arial" w:hAnsi="Arial" w:eastAsia="Arial" w:cs="Arial"/>
          <w:b w:val="0"/>
          <w:bCs w:val="0"/>
          <w:i w:val="0"/>
          <w:iCs w:val="0"/>
          <w:caps w:val="0"/>
          <w:smallCaps w:val="0"/>
          <w:noProof w:val="0"/>
          <w:color w:val="000000" w:themeColor="text1" w:themeTint="FF" w:themeShade="FF"/>
          <w:sz w:val="24"/>
          <w:szCs w:val="24"/>
          <w:lang w:val="en-US"/>
        </w:rPr>
        <w:t>additional</w:t>
      </w:r>
      <w:r w:rsidRPr="3DD01999" w:rsidR="09EA3EBD">
        <w:rPr>
          <w:rFonts w:ascii="Arial" w:hAnsi="Arial" w:eastAsia="Arial" w:cs="Arial"/>
          <w:b w:val="0"/>
          <w:bCs w:val="0"/>
          <w:i w:val="0"/>
          <w:iCs w:val="0"/>
          <w:caps w:val="0"/>
          <w:smallCaps w:val="0"/>
          <w:noProof w:val="0"/>
          <w:color w:val="000000" w:themeColor="text1" w:themeTint="FF" w:themeShade="FF"/>
          <w:sz w:val="24"/>
          <w:szCs w:val="24"/>
          <w:lang w:val="en-US"/>
        </w:rPr>
        <w:t xml:space="preserve"> slides that need modification, please feel free to adjust them accordingly.</w:t>
      </w:r>
    </w:p>
    <w:tbl>
      <w:tblPr>
        <w:tblW w:w="0" w:type="auto"/>
        <w:tblInd w:w="0" w:type="dxa"/>
        <w:tblLook w:val="0420" w:firstRow="1" w:lastRow="0" w:firstColumn="0" w:lastColumn="0" w:noHBand="0" w:noVBand="1"/>
      </w:tblPr>
      <w:tblGrid>
        <w:gridCol w:w="2122"/>
        <w:gridCol w:w="6237"/>
      </w:tblGrid>
      <w:tr w:rsidR="3DD01999" w:rsidTr="3DD01999" w14:paraId="570962BF">
        <w:trPr>
          <w:trHeight w:val="416"/>
        </w:trPr>
        <w:tc>
          <w:tcPr>
            <w:tcW w:w="2122" w:type="dxa"/>
            <w:tcBorders>
              <w:top w:val="single" w:color="000000" w:themeColor="text1" w:sz="4"/>
              <w:left w:val="single" w:color="000000" w:themeColor="text1" w:sz="4"/>
              <w:bottom w:val="single" w:color="000000" w:themeColor="text1" w:sz="4"/>
              <w:right w:val="single" w:color="000000" w:themeColor="text1" w:sz="4"/>
            </w:tcBorders>
            <w:shd w:val="clear" w:color="auto" w:fill="8EA9DB"/>
            <w:tcMar/>
            <w:vAlign w:val="center"/>
          </w:tcPr>
          <w:p w:rsidR="3DD01999" w:rsidP="3DD01999" w:rsidRDefault="3DD01999" w14:paraId="5A10FB25">
            <w:pPr>
              <w:spacing w:after="0" w:line="240" w:lineRule="auto"/>
              <w:rPr>
                <w:rFonts w:ascii="Arial" w:hAnsi="Arial" w:eastAsia="Arial" w:cs="Arial"/>
                <w:b w:val="1"/>
                <w:bCs w:val="1"/>
                <w:color w:val="000000" w:themeColor="text1" w:themeTint="FF" w:themeShade="FF"/>
                <w:sz w:val="24"/>
                <w:szCs w:val="24"/>
              </w:rPr>
            </w:pPr>
            <w:r w:rsidRPr="3DD01999" w:rsidR="3DD01999">
              <w:rPr>
                <w:rFonts w:ascii="Arial" w:hAnsi="Arial" w:eastAsia="Arial" w:cs="Arial"/>
                <w:b w:val="1"/>
                <w:bCs w:val="1"/>
                <w:color w:val="000000" w:themeColor="text1" w:themeTint="FF" w:themeShade="FF"/>
                <w:sz w:val="24"/>
                <w:szCs w:val="24"/>
              </w:rPr>
              <w:t>Heading</w:t>
            </w:r>
          </w:p>
        </w:tc>
        <w:tc>
          <w:tcPr>
            <w:tcW w:w="6237" w:type="dxa"/>
            <w:tcBorders>
              <w:top w:val="single" w:color="000000" w:themeColor="text1" w:sz="4"/>
              <w:left w:val="nil"/>
              <w:bottom w:val="single" w:color="000000" w:themeColor="text1" w:sz="4"/>
              <w:right w:val="single" w:color="000000" w:themeColor="text1" w:sz="4"/>
            </w:tcBorders>
            <w:shd w:val="clear" w:color="auto" w:fill="8EA9DB"/>
            <w:tcMar/>
            <w:vAlign w:val="center"/>
          </w:tcPr>
          <w:p w:rsidR="3DD01999" w:rsidP="3DD01999" w:rsidRDefault="3DD01999" w14:paraId="31DB63DB">
            <w:pPr>
              <w:spacing w:after="0" w:line="240" w:lineRule="auto"/>
              <w:rPr>
                <w:rFonts w:ascii="Arial" w:hAnsi="Arial" w:eastAsia="Arial" w:cs="Arial"/>
                <w:b w:val="1"/>
                <w:bCs w:val="1"/>
                <w:color w:val="000000" w:themeColor="text1" w:themeTint="FF" w:themeShade="FF"/>
                <w:sz w:val="24"/>
                <w:szCs w:val="24"/>
              </w:rPr>
            </w:pPr>
            <w:r w:rsidRPr="3DD01999" w:rsidR="3DD01999">
              <w:rPr>
                <w:rFonts w:ascii="Arial" w:hAnsi="Arial" w:eastAsia="Arial" w:cs="Arial"/>
                <w:b w:val="1"/>
                <w:bCs w:val="1"/>
                <w:color w:val="000000" w:themeColor="text1" w:themeTint="FF" w:themeShade="FF"/>
                <w:sz w:val="24"/>
                <w:szCs w:val="24"/>
              </w:rPr>
              <w:t>Contextualization considerations</w:t>
            </w:r>
          </w:p>
        </w:tc>
      </w:tr>
      <w:tr w:rsidR="3DD01999" w:rsidTr="3DD01999" w14:paraId="0487DEB8">
        <w:trPr>
          <w:trHeight w:val="240"/>
        </w:trPr>
        <w:tc>
          <w:tcPr>
            <w:tcW w:w="2122" w:type="dxa"/>
            <w:tcBorders>
              <w:top w:val="nil"/>
              <w:left w:val="single" w:color="000000" w:themeColor="text1" w:sz="4"/>
              <w:bottom w:val="single" w:color="000000" w:themeColor="text1" w:sz="4"/>
              <w:right w:val="single" w:color="000000" w:themeColor="text1" w:sz="4"/>
            </w:tcBorders>
            <w:tcMar/>
            <w:vAlign w:val="center"/>
          </w:tcPr>
          <w:p w:rsidR="3DD01999" w:rsidP="3DD01999" w:rsidRDefault="3DD01999" w14:paraId="144A47F4">
            <w:pPr>
              <w:spacing w:after="0" w:line="240" w:lineRule="auto"/>
              <w:rPr>
                <w:rFonts w:ascii="Arial" w:hAnsi="Arial" w:eastAsia="Arial" w:cs="Arial"/>
                <w:b w:val="1"/>
                <w:bCs w:val="1"/>
                <w:sz w:val="24"/>
                <w:szCs w:val="24"/>
              </w:rPr>
            </w:pPr>
            <w:r w:rsidRPr="3DD01999" w:rsidR="3DD01999">
              <w:rPr>
                <w:rFonts w:ascii="Arial" w:hAnsi="Arial" w:eastAsia="Arial" w:cs="Arial"/>
                <w:b w:val="1"/>
                <w:bCs w:val="1"/>
                <w:sz w:val="24"/>
                <w:szCs w:val="24"/>
              </w:rPr>
              <w:t>Welcome</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5BAC14DA">
            <w:pPr>
              <w:spacing w:after="0" w:line="240" w:lineRule="auto"/>
              <w:rPr>
                <w:rFonts w:ascii="Arial" w:hAnsi="Arial" w:eastAsia="Arial" w:cs="Arial"/>
                <w:b w:val="1"/>
                <w:bCs w:val="1"/>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If you facilitated another module before this one, use a participatory activity to remind the key learning messages. See below the recommended profile for the facilitation team and participants.</w:t>
            </w:r>
          </w:p>
        </w:tc>
      </w:tr>
      <w:tr w:rsidR="3DD01999" w:rsidTr="3DD01999" w14:paraId="68157AC6">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74DD0080">
            <w:pPr>
              <w:spacing w:after="0" w:line="240" w:lineRule="auto"/>
              <w:rPr>
                <w:rFonts w:ascii="Arial" w:hAnsi="Arial" w:eastAsia="Arial" w:cs="Arial"/>
                <w:sz w:val="24"/>
                <w:szCs w:val="24"/>
              </w:rPr>
            </w:pPr>
            <w:r w:rsidRPr="3DD01999" w:rsidR="3DD01999">
              <w:rPr>
                <w:rFonts w:ascii="Arial" w:hAnsi="Arial" w:eastAsia="Arial" w:cs="Arial"/>
                <w:color w:val="000000" w:themeColor="text1" w:themeTint="FF" w:themeShade="FF"/>
                <w:sz w:val="24"/>
                <w:szCs w:val="24"/>
              </w:rPr>
              <w:t>Slide 0</w:t>
            </w:r>
            <w:r w:rsidRPr="3DD01999" w:rsidR="3DD01999">
              <w:rPr>
                <w:rFonts w:ascii="Arial" w:hAnsi="Arial" w:eastAsia="Arial" w:cs="Arial"/>
                <w:sz w:val="24"/>
                <w:szCs w:val="24"/>
              </w:rPr>
              <w:t>7</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7384A557">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Adapt this slide according to the feedback and complaints mechanisms tools you will be using.</w:t>
            </w:r>
          </w:p>
        </w:tc>
      </w:tr>
      <w:tr w:rsidR="3DD01999" w:rsidTr="3DD01999" w14:paraId="64B6E673">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1F61D3A2">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 xml:space="preserve">Slide </w:t>
            </w:r>
            <w:r w:rsidRPr="3DD01999" w:rsidR="3DD01999">
              <w:rPr>
                <w:rFonts w:ascii="Arial" w:hAnsi="Arial" w:eastAsia="Arial" w:cs="Arial"/>
                <w:sz w:val="24"/>
                <w:szCs w:val="24"/>
              </w:rPr>
              <w:t>10</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4DCCB077">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Before delivering this module, facilitators should:</w:t>
            </w:r>
          </w:p>
          <w:p w:rsidR="3DD01999" w:rsidP="3DD01999" w:rsidRDefault="3DD01999" w14:paraId="6B7BBCA0">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 xml:space="preserve">Review local or context-specific data related to disability prevalence and barriers (e.g., from HNO, HRP, or disability-focused assessments). </w:t>
            </w:r>
          </w:p>
          <w:p w:rsidR="3DD01999" w:rsidP="3DD01999" w:rsidRDefault="3DD01999" w14:paraId="0A59EDF5">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Familiarize themselves with the participants’ roles and levels of experience to tailor the content and examples accordingly.</w:t>
            </w:r>
          </w:p>
          <w:p w:rsidR="3DD01999" w:rsidP="3DD01999" w:rsidRDefault="3DD01999" w14:paraId="4DECC050">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Be prepared to address questions or misconceptions about disability using evidence-based and rights-based approaches.</w:t>
            </w:r>
          </w:p>
        </w:tc>
      </w:tr>
      <w:tr w:rsidR="3DD01999" w:rsidTr="3DD01999" w14:paraId="6949D3EC">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44A3FF41">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Slide 1</w:t>
            </w:r>
            <w:r w:rsidRPr="3DD01999" w:rsidR="3DD01999">
              <w:rPr>
                <w:rFonts w:ascii="Arial" w:hAnsi="Arial" w:eastAsia="Arial" w:cs="Arial"/>
                <w:sz w:val="24"/>
                <w:szCs w:val="24"/>
              </w:rPr>
              <w:t>1</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7529383D">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These learning objectives might be adapted by the facilitator to be in line with participants’ expectations and levels of knowledge and experience.</w:t>
            </w:r>
          </w:p>
        </w:tc>
      </w:tr>
      <w:tr w:rsidR="3DD01999" w:rsidTr="3DD01999" w14:paraId="16C52B64">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37267F25">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Slide 1</w:t>
            </w:r>
            <w:r w:rsidRPr="3DD01999" w:rsidR="3DD01999">
              <w:rPr>
                <w:rFonts w:ascii="Arial" w:hAnsi="Arial" w:eastAsia="Arial" w:cs="Arial"/>
                <w:sz w:val="24"/>
                <w:szCs w:val="24"/>
              </w:rPr>
              <w:t>5</w:t>
            </w:r>
            <w:r w:rsidRPr="3DD01999" w:rsidR="3DD01999">
              <w:rPr>
                <w:rFonts w:ascii="Arial" w:hAnsi="Arial" w:eastAsia="Arial" w:cs="Arial"/>
                <w:color w:val="000000" w:themeColor="text1" w:themeTint="FF" w:themeShade="FF"/>
                <w:sz w:val="24"/>
                <w:szCs w:val="24"/>
              </w:rPr>
              <w:t xml:space="preserve"> </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710A1304">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Add evidence from your region or country etc. to make this relevant to your audience (ideally add a slide on this – see facilitator guide)</w:t>
            </w:r>
          </w:p>
          <w:p w:rsidR="3DD01999" w:rsidP="3DD01999" w:rsidRDefault="3DD01999" w14:paraId="30EBDC93">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Check local HNO/HRP and any other local sources of information.</w:t>
            </w:r>
          </w:p>
        </w:tc>
      </w:tr>
      <w:tr w:rsidR="3DD01999" w:rsidTr="3DD01999" w14:paraId="79461DD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2B03A1CD">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Slide 1</w:t>
            </w:r>
            <w:r w:rsidRPr="3DD01999" w:rsidR="3DD01999">
              <w:rPr>
                <w:rFonts w:ascii="Arial" w:hAnsi="Arial" w:eastAsia="Arial" w:cs="Arial"/>
                <w:sz w:val="24"/>
                <w:szCs w:val="24"/>
              </w:rPr>
              <w:t>7</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568A5B24">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w:t>
            </w:r>
          </w:p>
          <w:p w:rsidR="3DD01999" w:rsidP="3DD01999" w:rsidRDefault="3DD01999" w14:paraId="3C9A603D">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b w:val="1"/>
                <w:bCs w:val="1"/>
                <w:color w:val="000000" w:themeColor="text1" w:themeTint="FF" w:themeShade="FF"/>
                <w:sz w:val="24"/>
                <w:szCs w:val="24"/>
              </w:rPr>
              <w:t>Feel free to replace this video with another one that is more relevant to the local context</w:t>
            </w:r>
            <w:r w:rsidRPr="3DD01999" w:rsidR="3DD01999">
              <w:rPr>
                <w:rFonts w:ascii="Arial" w:hAnsi="Arial" w:eastAsia="Arial" w:cs="Arial"/>
                <w:color w:val="000000" w:themeColor="text1" w:themeTint="FF" w:themeShade="FF"/>
                <w:sz w:val="24"/>
                <w:szCs w:val="24"/>
              </w:rPr>
              <w:t>, provided it aligns with the quality criteria outlined in the slide.</w:t>
            </w:r>
          </w:p>
        </w:tc>
      </w:tr>
      <w:tr w:rsidR="3DD01999" w:rsidTr="3DD01999" w14:paraId="2F56F265">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18019E52">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Slide 2</w:t>
            </w:r>
            <w:r w:rsidRPr="3DD01999" w:rsidR="3DD01999">
              <w:rPr>
                <w:rFonts w:ascii="Arial" w:hAnsi="Arial" w:eastAsia="Arial" w:cs="Arial"/>
                <w:sz w:val="24"/>
                <w:szCs w:val="24"/>
              </w:rPr>
              <w:t>3</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40B613F1">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 xml:space="preserve">To adapt if the </w:t>
            </w:r>
            <w:r w:rsidRPr="3DD01999" w:rsidR="3DD01999">
              <w:rPr>
                <w:rFonts w:ascii="Arial" w:hAnsi="Arial" w:eastAsia="Arial" w:cs="Arial"/>
                <w:sz w:val="24"/>
                <w:szCs w:val="24"/>
              </w:rPr>
              <w:t xml:space="preserve">Food Security </w:t>
            </w:r>
            <w:r w:rsidRPr="3DD01999" w:rsidR="3DD01999">
              <w:rPr>
                <w:rFonts w:ascii="Arial" w:hAnsi="Arial" w:eastAsia="Arial" w:cs="Arial"/>
                <w:color w:val="000000" w:themeColor="text1" w:themeTint="FF" w:themeShade="FF"/>
                <w:sz w:val="24"/>
                <w:szCs w:val="24"/>
              </w:rPr>
              <w:t xml:space="preserve">Cluster has been activated or </w:t>
            </w:r>
            <w:r w:rsidRPr="3DD01999" w:rsidR="3DD01999">
              <w:rPr>
                <w:rFonts w:ascii="Arial" w:hAnsi="Arial" w:eastAsia="Arial" w:cs="Arial"/>
                <w:sz w:val="24"/>
                <w:szCs w:val="24"/>
              </w:rPr>
              <w:t>r</w:t>
            </w:r>
            <w:r w:rsidRPr="3DD01999" w:rsidR="3DD01999">
              <w:rPr>
                <w:rFonts w:ascii="Arial" w:hAnsi="Arial" w:eastAsia="Arial" w:cs="Arial"/>
                <w:color w:val="000000" w:themeColor="text1" w:themeTint="FF" w:themeShade="FF"/>
                <w:sz w:val="24"/>
                <w:szCs w:val="24"/>
              </w:rPr>
              <w:t xml:space="preserve">efer to the existing mechanism of humanitarian </w:t>
            </w:r>
            <w:r w:rsidRPr="3DD01999" w:rsidR="3DD01999">
              <w:rPr>
                <w:rFonts w:ascii="Arial" w:hAnsi="Arial" w:eastAsia="Arial" w:cs="Arial"/>
                <w:sz w:val="24"/>
                <w:szCs w:val="24"/>
              </w:rPr>
              <w:t xml:space="preserve">Food Security </w:t>
            </w:r>
            <w:r w:rsidRPr="3DD01999" w:rsidR="3DD01999">
              <w:rPr>
                <w:rFonts w:ascii="Arial" w:hAnsi="Arial" w:eastAsia="Arial" w:cs="Arial"/>
                <w:color w:val="000000" w:themeColor="text1" w:themeTint="FF" w:themeShade="FF"/>
                <w:sz w:val="24"/>
                <w:szCs w:val="24"/>
              </w:rPr>
              <w:t xml:space="preserve">coordination. </w:t>
            </w:r>
          </w:p>
        </w:tc>
      </w:tr>
      <w:tr w:rsidR="3DD01999" w:rsidTr="3DD01999" w14:paraId="371AA9F3">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619E5577">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Slide 2</w:t>
            </w:r>
            <w:r w:rsidRPr="3DD01999" w:rsidR="3DD01999">
              <w:rPr>
                <w:rFonts w:ascii="Arial" w:hAnsi="Arial" w:eastAsia="Arial" w:cs="Arial"/>
                <w:sz w:val="24"/>
                <w:szCs w:val="24"/>
              </w:rPr>
              <w:t>4</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5603C487" w14:textId="7A3C0B61">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Adapt images to the context</w:t>
            </w:r>
            <w:r w:rsidRPr="3DD01999" w:rsidR="0E9FFB3D">
              <w:rPr>
                <w:rFonts w:ascii="Arial" w:hAnsi="Arial" w:eastAsia="Arial" w:cs="Arial"/>
                <w:color w:val="000000" w:themeColor="text1" w:themeTint="FF" w:themeShade="FF"/>
                <w:sz w:val="24"/>
                <w:szCs w:val="24"/>
              </w:rPr>
              <w:t>.</w:t>
            </w:r>
          </w:p>
        </w:tc>
      </w:tr>
      <w:tr w:rsidR="3DD01999" w:rsidTr="3DD01999" w14:paraId="6E31690D">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3E6D63D8">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Slide 2</w:t>
            </w:r>
            <w:r w:rsidRPr="3DD01999" w:rsidR="3DD01999">
              <w:rPr>
                <w:rFonts w:ascii="Arial" w:hAnsi="Arial" w:eastAsia="Arial" w:cs="Arial"/>
                <w:sz w:val="24"/>
                <w:szCs w:val="24"/>
              </w:rPr>
              <w:t>7</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6B2D4B0E">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w:t>
            </w:r>
          </w:p>
          <w:p w:rsidR="3DD01999" w:rsidP="3DD01999" w:rsidRDefault="3DD01999" w14:paraId="054A1646">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b w:val="1"/>
                <w:bCs w:val="1"/>
                <w:color w:val="000000" w:themeColor="text1" w:themeTint="FF" w:themeShade="FF"/>
                <w:sz w:val="24"/>
                <w:szCs w:val="24"/>
              </w:rPr>
              <w:t>Feel free to replace this video with another one that is more relevant to the local context</w:t>
            </w:r>
            <w:r w:rsidRPr="3DD01999" w:rsidR="3DD01999">
              <w:rPr>
                <w:rFonts w:ascii="Arial" w:hAnsi="Arial" w:eastAsia="Arial" w:cs="Arial"/>
                <w:color w:val="000000" w:themeColor="text1" w:themeTint="FF" w:themeShade="FF"/>
                <w:sz w:val="24"/>
                <w:szCs w:val="24"/>
              </w:rPr>
              <w:t>, provided it aligns with the quality criteria outlined in the slide.</w:t>
            </w:r>
          </w:p>
        </w:tc>
      </w:tr>
      <w:tr w:rsidR="3DD01999" w:rsidTr="3DD01999" w14:paraId="1FA29BBE">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1CB76F8E">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color w:val="000000" w:themeColor="text1" w:themeTint="FF" w:themeShade="FF"/>
                <w:sz w:val="24"/>
                <w:szCs w:val="24"/>
              </w:rPr>
              <w:t>Slide 3</w:t>
            </w:r>
            <w:r w:rsidRPr="3DD01999" w:rsidR="3DD01999">
              <w:rPr>
                <w:rFonts w:ascii="Arial" w:hAnsi="Arial" w:eastAsia="Arial" w:cs="Arial"/>
                <w:sz w:val="24"/>
                <w:szCs w:val="24"/>
              </w:rPr>
              <w:t>1</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6C766021">
            <w:pPr>
              <w:spacing w:after="0" w:line="240" w:lineRule="auto"/>
              <w:rPr>
                <w:rFonts w:ascii="Arial" w:hAnsi="Arial" w:eastAsia="Arial" w:cs="Arial"/>
                <w:color w:val="000000" w:themeColor="text1" w:themeTint="FF" w:themeShade="FF"/>
                <w:sz w:val="24"/>
                <w:szCs w:val="24"/>
              </w:rPr>
            </w:pPr>
          </w:p>
        </w:tc>
      </w:tr>
      <w:tr w:rsidR="3DD01999" w:rsidTr="3DD01999" w14:paraId="55BFFA79">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3DD01999" w:rsidP="3DD01999" w:rsidRDefault="3DD01999" w14:paraId="5F2B8921">
            <w:pPr>
              <w:spacing w:after="0" w:line="240" w:lineRule="auto"/>
              <w:rPr>
                <w:rFonts w:ascii="Arial" w:hAnsi="Arial" w:eastAsia="Arial" w:cs="Arial"/>
                <w:color w:val="000000" w:themeColor="text1" w:themeTint="FF" w:themeShade="FF"/>
                <w:sz w:val="24"/>
                <w:szCs w:val="24"/>
              </w:rPr>
            </w:pPr>
            <w:r w:rsidRPr="3DD01999" w:rsidR="3DD01999">
              <w:rPr>
                <w:rFonts w:ascii="Arial" w:hAnsi="Arial" w:eastAsia="Arial" w:cs="Arial"/>
                <w:b w:val="1"/>
                <w:bCs w:val="1"/>
                <w:color w:val="000000" w:themeColor="text1" w:themeTint="FF" w:themeShade="FF"/>
                <w:sz w:val="24"/>
                <w:szCs w:val="24"/>
              </w:rPr>
              <w:t>End of Training</w:t>
            </w:r>
          </w:p>
        </w:tc>
        <w:tc>
          <w:tcPr>
            <w:tcW w:w="6237" w:type="dxa"/>
            <w:tcBorders>
              <w:top w:val="nil"/>
              <w:left w:val="nil"/>
              <w:bottom w:val="single" w:color="000000" w:themeColor="text1" w:sz="4"/>
              <w:right w:val="single" w:color="000000" w:themeColor="text1" w:sz="4"/>
            </w:tcBorders>
            <w:tcMar/>
            <w:vAlign w:val="bottom"/>
          </w:tcPr>
          <w:p w:rsidR="3DD01999" w:rsidP="3DD01999" w:rsidRDefault="3DD01999" w14:paraId="3FF8A1F4">
            <w:pPr>
              <w:spacing w:after="0" w:line="240" w:lineRule="auto"/>
              <w:rPr>
                <w:rFonts w:ascii="Arial" w:hAnsi="Arial" w:eastAsia="Arial" w:cs="Arial"/>
                <w:color w:val="000000" w:themeColor="text1" w:themeTint="FF" w:themeShade="FF"/>
                <w:sz w:val="24"/>
                <w:szCs w:val="24"/>
              </w:rPr>
            </w:pPr>
          </w:p>
        </w:tc>
      </w:tr>
    </w:tbl>
    <w:p w:rsidR="3DD01999" w:rsidP="3DD01999" w:rsidRDefault="3DD01999" w14:paraId="07698155" w14:textId="610A3059">
      <w:pPr>
        <w:pStyle w:val="SimpleParagraphs"/>
      </w:pPr>
    </w:p>
    <w:p w:rsidR="00362D86" w:rsidRDefault="00B849CC" w14:paraId="18002EF8" w14:textId="77777777">
      <w:pPr>
        <w:shd w:val="clear" w:color="auto" w:fill="FFFFFF"/>
        <w:spacing w:before="200" w:line="216" w:lineRule="auto"/>
        <w:jc w:val="center"/>
        <w:rPr>
          <w:rFonts w:ascii="Arial" w:hAnsi="Arial" w:eastAsia="Arial" w:cs="Arial"/>
          <w:b/>
          <w:bCs/>
          <w:color w:val="C00000"/>
          <w:sz w:val="32"/>
          <w:szCs w:val="32"/>
        </w:rPr>
      </w:pPr>
      <w:r>
        <w:br w:type="page"/>
      </w:r>
    </w:p>
    <w:p w:rsidR="00362D86" w:rsidP="00393D10" w:rsidRDefault="00B849CC" w14:paraId="5A16AF11" w14:textId="77777777">
      <w:pPr>
        <w:pStyle w:val="berschrift1Rot"/>
        <w:rPr>
          <w:b w:val="1"/>
          <w:bCs w:val="1"/>
        </w:rPr>
      </w:pPr>
      <w:bookmarkStart w:name="_Toc271356823" w:id="1035239708"/>
      <w:r w:rsidRPr="3DD01999" w:rsidR="55E1C126">
        <w:rPr>
          <w:b w:val="1"/>
          <w:bCs w:val="1"/>
        </w:rPr>
        <w:t>Module 3 Overview</w:t>
      </w:r>
      <w:bookmarkEnd w:id="1035239708"/>
    </w:p>
    <w:p w:rsidRPr="00393D10" w:rsidR="00393D10" w:rsidP="00393D10" w:rsidRDefault="00393D10" w14:paraId="3AA2C87C" w14:textId="11F21EC2">
      <w:pPr>
        <w:pStyle w:val="Heading2"/>
      </w:pPr>
      <w:bookmarkStart w:name="_Toc1722591517" w:id="187895683"/>
      <w:r w:rsidR="1F04B6EE">
        <w:rPr/>
        <w:t>Situating Disability Inclusion within the Wider Humanitarian Landscape</w:t>
      </w:r>
      <w:bookmarkEnd w:id="187895683"/>
    </w:p>
    <w:tbl>
      <w:tblPr>
        <w:tblStyle w:val="a0"/>
        <w:tblW w:w="9781" w:type="dxa"/>
        <w:tblInd w:w="-5" w:type="dxa"/>
        <w:tblLayout w:type="fixed"/>
        <w:tblLook w:val="04A0" w:firstRow="1" w:lastRow="0" w:firstColumn="1" w:lastColumn="0" w:noHBand="0" w:noVBand="1"/>
      </w:tblPr>
      <w:tblGrid>
        <w:gridCol w:w="7797"/>
        <w:gridCol w:w="1984"/>
      </w:tblGrid>
      <w:tr w:rsidR="00362D86" w:rsidTr="00393D10" w14:paraId="12575C7B" w14:textId="77777777">
        <w:trPr>
          <w:trHeight w:val="405"/>
        </w:trPr>
        <w:tc>
          <w:tcPr>
            <w:tcW w:w="7797"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362D86" w:rsidP="00393D10" w:rsidRDefault="00B849CC" w14:paraId="585A10F2" w14:textId="77777777">
            <w:pPr>
              <w:spacing w:after="0" w:line="240" w:lineRule="auto"/>
              <w:rPr>
                <w:rFonts w:ascii="Arial" w:hAnsi="Arial" w:eastAsia="Arial" w:cs="Arial"/>
                <w:b/>
                <w:bCs/>
                <w:color w:val="FFFFFF"/>
                <w:sz w:val="24"/>
                <w:szCs w:val="24"/>
              </w:rPr>
            </w:pPr>
            <w:bookmarkStart w:name="_hz56zbz5lzv8" w:colFirst="0" w:colLast="0" w:id="4"/>
            <w:bookmarkEnd w:id="4"/>
            <w:r>
              <w:rPr>
                <w:rFonts w:ascii="Arial" w:hAnsi="Arial" w:eastAsia="Arial" w:cs="Arial"/>
                <w:b/>
                <w:bCs/>
                <w:color w:val="FFFFFF"/>
                <w:sz w:val="24"/>
                <w:szCs w:val="24"/>
              </w:rPr>
              <w:t>Welcome and Context</w:t>
            </w:r>
          </w:p>
        </w:tc>
        <w:tc>
          <w:tcPr>
            <w:tcW w:w="1984"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362D86" w:rsidP="00393D10" w:rsidRDefault="00B849CC" w14:paraId="1248EA76" w14:textId="77777777">
            <w:pPr>
              <w:spacing w:after="0" w:line="240" w:lineRule="auto"/>
              <w:jc w:val="center"/>
              <w:rPr>
                <w:rFonts w:ascii="Arial" w:hAnsi="Arial" w:eastAsia="Arial" w:cs="Arial"/>
                <w:b/>
                <w:bCs/>
                <w:color w:val="FFFFFF"/>
                <w:sz w:val="24"/>
                <w:szCs w:val="24"/>
              </w:rPr>
            </w:pPr>
            <w:r>
              <w:rPr>
                <w:rFonts w:ascii="Arial" w:hAnsi="Arial" w:eastAsia="Arial" w:cs="Arial"/>
                <w:b/>
                <w:bCs/>
                <w:color w:val="FFFFFF"/>
                <w:sz w:val="24"/>
                <w:szCs w:val="24"/>
              </w:rPr>
              <w:t>Timing</w:t>
            </w:r>
          </w:p>
        </w:tc>
      </w:tr>
      <w:tr w:rsidR="00362D86" w:rsidTr="00393D10" w14:paraId="72820C07" w14:textId="77777777">
        <w:trPr>
          <w:trHeight w:val="405"/>
        </w:trPr>
        <w:tc>
          <w:tcPr>
            <w:tcW w:w="7797" w:type="dxa"/>
            <w:tcBorders>
              <w:top w:val="nil"/>
              <w:left w:val="single" w:color="000000" w:sz="4" w:space="0"/>
              <w:bottom w:val="single" w:color="000000" w:sz="4" w:space="0"/>
              <w:right w:val="single" w:color="000000" w:sz="4" w:space="0"/>
            </w:tcBorders>
            <w:shd w:val="clear" w:color="auto" w:fill="FFFFFF"/>
            <w:vAlign w:val="bottom"/>
          </w:tcPr>
          <w:p w:rsidR="00362D86" w:rsidRDefault="00B849CC" w14:paraId="3C838338" w14:textId="77777777">
            <w:pPr>
              <w:spacing w:after="0" w:line="240" w:lineRule="auto"/>
              <w:rPr>
                <w:rFonts w:ascii="Arial" w:hAnsi="Arial" w:eastAsia="Arial" w:cs="Arial"/>
                <w:sz w:val="24"/>
                <w:szCs w:val="24"/>
              </w:rPr>
            </w:pPr>
            <w:r>
              <w:rPr>
                <w:rFonts w:ascii="Arial" w:hAnsi="Arial" w:eastAsia="Arial" w:cs="Arial"/>
                <w:sz w:val="24"/>
                <w:szCs w:val="24"/>
              </w:rPr>
              <w:t>General introduction, Facilitator introduction, Icebreakers, Housekeeping and General purpose and intent of this module</w:t>
            </w:r>
          </w:p>
        </w:tc>
        <w:tc>
          <w:tcPr>
            <w:tcW w:w="1984" w:type="dxa"/>
            <w:tcBorders>
              <w:top w:val="nil"/>
              <w:left w:val="single" w:color="000000" w:sz="4" w:space="0"/>
              <w:bottom w:val="single" w:color="000000" w:sz="4" w:space="0"/>
              <w:right w:val="single" w:color="000000" w:sz="4" w:space="0"/>
            </w:tcBorders>
            <w:shd w:val="clear" w:color="auto" w:fill="FFFFFF"/>
          </w:tcPr>
          <w:p w:rsidR="00362D86" w:rsidRDefault="00B849CC" w14:paraId="1C4DDF73" w14:textId="77777777">
            <w:pPr>
              <w:spacing w:after="0" w:line="240" w:lineRule="auto"/>
              <w:rPr>
                <w:rFonts w:ascii="Arial" w:hAnsi="Arial" w:eastAsia="Arial" w:cs="Arial"/>
                <w:color w:val="FFFFFF"/>
                <w:sz w:val="24"/>
                <w:szCs w:val="24"/>
              </w:rPr>
            </w:pPr>
            <w:r>
              <w:rPr>
                <w:rFonts w:ascii="Arial" w:hAnsi="Arial" w:eastAsia="Arial" w:cs="Arial"/>
                <w:sz w:val="24"/>
                <w:szCs w:val="24"/>
              </w:rPr>
              <w:t>15 Minutes</w:t>
            </w:r>
          </w:p>
        </w:tc>
      </w:tr>
      <w:tr w:rsidR="00362D86" w:rsidTr="00393D10" w14:paraId="3E1E445E"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00362D86" w:rsidP="00393D10" w:rsidRDefault="00B849CC" w14:paraId="02144CCD"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Understanding Inclusion</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00362D86" w:rsidP="00393D10" w:rsidRDefault="00362D86" w14:paraId="5FD30972" w14:textId="77777777">
            <w:pPr>
              <w:spacing w:after="0" w:line="240" w:lineRule="auto"/>
              <w:rPr>
                <w:rFonts w:ascii="Arial" w:hAnsi="Arial" w:eastAsia="Arial" w:cs="Arial"/>
                <w:b/>
                <w:bCs/>
                <w:color w:val="FFFFFF"/>
                <w:sz w:val="24"/>
                <w:szCs w:val="24"/>
                <w:highlight w:val="yellow"/>
              </w:rPr>
            </w:pPr>
          </w:p>
        </w:tc>
      </w:tr>
      <w:tr w:rsidR="00362D86" w:rsidTr="00393D10" w14:paraId="46B260E6" w14:textId="77777777">
        <w:trPr>
          <w:trHeight w:val="312"/>
        </w:trPr>
        <w:tc>
          <w:tcPr>
            <w:tcW w:w="7797" w:type="dxa"/>
            <w:tcBorders>
              <w:top w:val="nil"/>
              <w:left w:val="single" w:color="000000" w:sz="4" w:space="0"/>
              <w:bottom w:val="single" w:color="000000" w:sz="4" w:space="0"/>
              <w:right w:val="single" w:color="000000" w:sz="4" w:space="0"/>
            </w:tcBorders>
            <w:shd w:val="clear" w:color="auto" w:fill="FFFFFF"/>
            <w:vAlign w:val="bottom"/>
          </w:tcPr>
          <w:p w:rsidR="00362D86" w:rsidRDefault="00B849CC" w14:paraId="2A318E7C"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 </w:t>
            </w:r>
          </w:p>
        </w:tc>
        <w:tc>
          <w:tcPr>
            <w:tcW w:w="1984" w:type="dxa"/>
            <w:tcBorders>
              <w:top w:val="nil"/>
              <w:left w:val="single" w:color="000000" w:sz="4" w:space="0"/>
              <w:bottom w:val="single" w:color="000000" w:sz="4" w:space="0"/>
              <w:right w:val="single" w:color="000000" w:sz="4" w:space="0"/>
            </w:tcBorders>
            <w:shd w:val="clear" w:color="auto" w:fill="FFFFFF"/>
          </w:tcPr>
          <w:p w:rsidR="00362D86" w:rsidRDefault="00362D86" w14:paraId="4A33F7B3" w14:textId="77777777">
            <w:pPr>
              <w:spacing w:after="0" w:line="240" w:lineRule="auto"/>
              <w:rPr>
                <w:rFonts w:ascii="Arial" w:hAnsi="Arial" w:eastAsia="Arial" w:cs="Arial"/>
                <w:b/>
                <w:bCs/>
                <w:color w:val="FFFFFF"/>
                <w:sz w:val="24"/>
                <w:szCs w:val="24"/>
              </w:rPr>
            </w:pPr>
          </w:p>
        </w:tc>
      </w:tr>
      <w:tr w:rsidR="00362D86" w:rsidTr="00393D10" w14:paraId="6A0F9014"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B849CC" w14:paraId="443C2D59"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Understanding the Elements of Inclusive Humanitarian Action &amp; Inclusive Humanitarian </w:t>
            </w:r>
            <w:r>
              <w:rPr>
                <w:rFonts w:ascii="Arial" w:hAnsi="Arial" w:eastAsia="Arial" w:cs="Arial"/>
                <w:sz w:val="24"/>
                <w:szCs w:val="24"/>
              </w:rPr>
              <w:t>Food Security</w:t>
            </w:r>
            <w:r>
              <w:rPr>
                <w:rFonts w:ascii="Arial" w:hAnsi="Arial" w:eastAsia="Arial" w:cs="Arial"/>
                <w:color w:val="000000"/>
                <w:sz w:val="24"/>
                <w:szCs w:val="24"/>
              </w:rPr>
              <w:t xml:space="preserve"> </w:t>
            </w:r>
          </w:p>
        </w:tc>
        <w:tc>
          <w:tcPr>
            <w:tcW w:w="1984" w:type="dxa"/>
            <w:tcBorders>
              <w:top w:val="nil"/>
              <w:left w:val="single" w:color="000000" w:sz="4" w:space="0"/>
              <w:bottom w:val="single" w:color="000000" w:sz="4" w:space="0"/>
              <w:right w:val="single" w:color="000000" w:sz="4" w:space="0"/>
            </w:tcBorders>
          </w:tcPr>
          <w:p w:rsidR="00362D86" w:rsidRDefault="00B849CC" w14:paraId="53A48859"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20 Minutes</w:t>
            </w:r>
          </w:p>
        </w:tc>
      </w:tr>
      <w:tr w:rsidR="00362D86" w:rsidTr="00393D10" w14:paraId="2F6FBEA3"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B849CC" w14:paraId="72172F9F"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Legal and Policy Context </w:t>
            </w:r>
          </w:p>
        </w:tc>
        <w:tc>
          <w:tcPr>
            <w:tcW w:w="1984" w:type="dxa"/>
            <w:tcBorders>
              <w:top w:val="nil"/>
              <w:left w:val="single" w:color="000000" w:sz="4" w:space="0"/>
              <w:bottom w:val="single" w:color="000000" w:sz="4" w:space="0"/>
              <w:right w:val="single" w:color="000000" w:sz="4" w:space="0"/>
            </w:tcBorders>
          </w:tcPr>
          <w:p w:rsidR="00362D86" w:rsidRDefault="00B849CC" w14:paraId="7E8AD73A"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15 Minutes</w:t>
            </w:r>
          </w:p>
        </w:tc>
      </w:tr>
      <w:tr w:rsidR="00362D86" w:rsidTr="00393D10" w14:paraId="56AA4DF4"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B849CC" w14:paraId="6CF142B6"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Who is responsible</w:t>
            </w:r>
          </w:p>
        </w:tc>
        <w:tc>
          <w:tcPr>
            <w:tcW w:w="1984" w:type="dxa"/>
            <w:tcBorders>
              <w:top w:val="nil"/>
              <w:left w:val="single" w:color="000000" w:sz="4" w:space="0"/>
              <w:bottom w:val="single" w:color="000000" w:sz="4" w:space="0"/>
              <w:right w:val="single" w:color="000000" w:sz="4" w:space="0"/>
            </w:tcBorders>
          </w:tcPr>
          <w:p w:rsidR="00362D86" w:rsidRDefault="00B849CC" w14:paraId="7E99359A"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15 Minutes</w:t>
            </w:r>
          </w:p>
        </w:tc>
      </w:tr>
      <w:tr w:rsidR="00362D86" w:rsidTr="00393D10" w14:paraId="4200EBC5"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B849CC" w14:paraId="5E7D70F7"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National </w:t>
            </w:r>
            <w:r>
              <w:rPr>
                <w:rFonts w:ascii="Arial" w:hAnsi="Arial" w:eastAsia="Arial" w:cs="Arial"/>
                <w:sz w:val="24"/>
                <w:szCs w:val="24"/>
              </w:rPr>
              <w:t>Food Security</w:t>
            </w:r>
            <w:r>
              <w:rPr>
                <w:rFonts w:ascii="Arial" w:hAnsi="Arial" w:eastAsia="Arial" w:cs="Arial"/>
                <w:color w:val="000000"/>
                <w:sz w:val="24"/>
                <w:szCs w:val="24"/>
              </w:rPr>
              <w:t xml:space="preserve"> </w:t>
            </w:r>
            <w:r>
              <w:rPr>
                <w:rFonts w:ascii="Arial" w:hAnsi="Arial" w:eastAsia="Arial" w:cs="Arial"/>
                <w:sz w:val="24"/>
                <w:szCs w:val="24"/>
              </w:rPr>
              <w:t>C</w:t>
            </w:r>
            <w:r>
              <w:rPr>
                <w:rFonts w:ascii="Arial" w:hAnsi="Arial" w:eastAsia="Arial" w:cs="Arial"/>
                <w:color w:val="000000"/>
                <w:sz w:val="24"/>
                <w:szCs w:val="24"/>
              </w:rPr>
              <w:t>luster role</w:t>
            </w:r>
          </w:p>
        </w:tc>
        <w:tc>
          <w:tcPr>
            <w:tcW w:w="1984" w:type="dxa"/>
            <w:tcBorders>
              <w:top w:val="nil"/>
              <w:left w:val="single" w:color="000000" w:sz="4" w:space="0"/>
              <w:bottom w:val="single" w:color="000000" w:sz="4" w:space="0"/>
              <w:right w:val="single" w:color="000000" w:sz="4" w:space="0"/>
            </w:tcBorders>
          </w:tcPr>
          <w:p w:rsidR="00362D86" w:rsidRDefault="00B849CC" w14:paraId="0D63A015"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5 Minutes</w:t>
            </w:r>
          </w:p>
        </w:tc>
      </w:tr>
      <w:tr w:rsidR="00362D86" w:rsidTr="00393D10" w14:paraId="2D006D09" w14:textId="77777777">
        <w:trPr>
          <w:trHeight w:val="300"/>
        </w:trPr>
        <w:tc>
          <w:tcPr>
            <w:tcW w:w="7797" w:type="dxa"/>
            <w:tcBorders>
              <w:top w:val="nil"/>
              <w:left w:val="single" w:color="000000" w:sz="4" w:space="0"/>
              <w:bottom w:val="single" w:color="000000" w:sz="4" w:space="0"/>
              <w:right w:val="single" w:color="000000" w:sz="4" w:space="0"/>
            </w:tcBorders>
            <w:shd w:val="clear" w:color="auto" w:fill="0070C0"/>
            <w:vAlign w:val="center"/>
          </w:tcPr>
          <w:p w:rsidR="00362D86" w:rsidP="00393D10" w:rsidRDefault="00B849CC" w14:paraId="3861A980"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Coffee Break</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00362D86" w:rsidP="00393D10" w:rsidRDefault="00B849CC" w14:paraId="15B0718A"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20 Minutes</w:t>
            </w:r>
          </w:p>
        </w:tc>
      </w:tr>
      <w:tr w:rsidR="00362D86" w:rsidTr="00393D10" w14:paraId="42EAB064"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362D86" w14:paraId="0463CB10" w14:textId="77777777">
            <w:pPr>
              <w:spacing w:after="0" w:line="240" w:lineRule="auto"/>
              <w:rPr>
                <w:rFonts w:ascii="Arial" w:hAnsi="Arial" w:eastAsia="Arial" w:cs="Arial"/>
                <w:color w:val="000000"/>
                <w:sz w:val="24"/>
                <w:szCs w:val="24"/>
              </w:rPr>
            </w:pPr>
          </w:p>
        </w:tc>
        <w:tc>
          <w:tcPr>
            <w:tcW w:w="1984" w:type="dxa"/>
            <w:tcBorders>
              <w:top w:val="nil"/>
              <w:left w:val="single" w:color="000000" w:sz="4" w:space="0"/>
              <w:bottom w:val="single" w:color="000000" w:sz="4" w:space="0"/>
              <w:right w:val="single" w:color="000000" w:sz="4" w:space="0"/>
            </w:tcBorders>
          </w:tcPr>
          <w:p w:rsidR="00362D86" w:rsidRDefault="00362D86" w14:paraId="0371E1A9" w14:textId="77777777">
            <w:pPr>
              <w:spacing w:after="0" w:line="240" w:lineRule="auto"/>
              <w:rPr>
                <w:rFonts w:ascii="Arial" w:hAnsi="Arial" w:eastAsia="Arial" w:cs="Arial"/>
                <w:color w:val="000000"/>
                <w:sz w:val="24"/>
                <w:szCs w:val="24"/>
              </w:rPr>
            </w:pPr>
          </w:p>
        </w:tc>
      </w:tr>
      <w:tr w:rsidR="00362D86" w:rsidTr="00393D10" w14:paraId="1914D23D"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00362D86" w:rsidP="00393D10" w:rsidRDefault="00B849CC" w14:paraId="407DB54F"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Applying what we have learned</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00362D86" w:rsidP="00393D10" w:rsidRDefault="00362D86" w14:paraId="31A16E64" w14:textId="77777777">
            <w:pPr>
              <w:spacing w:after="0" w:line="240" w:lineRule="auto"/>
              <w:rPr>
                <w:rFonts w:ascii="Arial" w:hAnsi="Arial" w:eastAsia="Arial" w:cs="Arial"/>
                <w:b/>
                <w:bCs/>
                <w:color w:val="FFFFFF"/>
                <w:sz w:val="24"/>
                <w:szCs w:val="24"/>
                <w:highlight w:val="yellow"/>
              </w:rPr>
            </w:pPr>
          </w:p>
        </w:tc>
      </w:tr>
      <w:tr w:rsidR="00362D86" w:rsidTr="00393D10" w14:paraId="69AD30DD" w14:textId="77777777">
        <w:trPr>
          <w:trHeight w:val="289"/>
        </w:trPr>
        <w:tc>
          <w:tcPr>
            <w:tcW w:w="7797" w:type="dxa"/>
            <w:tcBorders>
              <w:top w:val="nil"/>
              <w:left w:val="single" w:color="000000" w:sz="4" w:space="0"/>
              <w:bottom w:val="single" w:color="000000" w:sz="4" w:space="0"/>
              <w:right w:val="single" w:color="000000" w:sz="4" w:space="0"/>
            </w:tcBorders>
            <w:vAlign w:val="bottom"/>
          </w:tcPr>
          <w:p w:rsidR="00362D86" w:rsidRDefault="00B849CC" w14:paraId="4ED234D1"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 </w:t>
            </w:r>
          </w:p>
        </w:tc>
        <w:tc>
          <w:tcPr>
            <w:tcW w:w="1984" w:type="dxa"/>
            <w:tcBorders>
              <w:top w:val="nil"/>
              <w:left w:val="single" w:color="000000" w:sz="4" w:space="0"/>
              <w:bottom w:val="single" w:color="000000" w:sz="4" w:space="0"/>
              <w:right w:val="single" w:color="000000" w:sz="4" w:space="0"/>
            </w:tcBorders>
          </w:tcPr>
          <w:p w:rsidR="00362D86" w:rsidRDefault="00362D86" w14:paraId="71411AC7" w14:textId="77777777">
            <w:pPr>
              <w:spacing w:after="0" w:line="240" w:lineRule="auto"/>
              <w:rPr>
                <w:rFonts w:ascii="Arial" w:hAnsi="Arial" w:eastAsia="Arial" w:cs="Arial"/>
                <w:b/>
                <w:bCs/>
                <w:color w:val="FFFFFF"/>
                <w:sz w:val="24"/>
                <w:szCs w:val="24"/>
              </w:rPr>
            </w:pPr>
          </w:p>
        </w:tc>
      </w:tr>
      <w:tr w:rsidR="00362D86" w:rsidTr="00393D10" w14:paraId="3AEC1ED9"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B849CC" w14:paraId="34386FC5"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Share your experiences </w:t>
            </w:r>
          </w:p>
        </w:tc>
        <w:tc>
          <w:tcPr>
            <w:tcW w:w="1984" w:type="dxa"/>
            <w:tcBorders>
              <w:top w:val="nil"/>
              <w:left w:val="single" w:color="000000" w:sz="4" w:space="0"/>
              <w:bottom w:val="single" w:color="000000" w:sz="4" w:space="0"/>
              <w:right w:val="single" w:color="000000" w:sz="4" w:space="0"/>
            </w:tcBorders>
          </w:tcPr>
          <w:p w:rsidR="00362D86" w:rsidRDefault="00B849CC" w14:paraId="7424981A"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20 Minutes</w:t>
            </w:r>
          </w:p>
        </w:tc>
      </w:tr>
      <w:tr w:rsidR="00362D86" w:rsidTr="00393D10" w14:paraId="4ED0ECFA"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B849CC" w14:paraId="0F6838FC"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Case study exercise </w:t>
            </w:r>
          </w:p>
        </w:tc>
        <w:tc>
          <w:tcPr>
            <w:tcW w:w="1984" w:type="dxa"/>
            <w:tcBorders>
              <w:top w:val="nil"/>
              <w:left w:val="single" w:color="000000" w:sz="4" w:space="0"/>
              <w:bottom w:val="single" w:color="000000" w:sz="4" w:space="0"/>
              <w:right w:val="single" w:color="000000" w:sz="4" w:space="0"/>
            </w:tcBorders>
          </w:tcPr>
          <w:p w:rsidR="00362D86" w:rsidRDefault="00B849CC" w14:paraId="2C5EE055"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20 Minutes</w:t>
            </w:r>
          </w:p>
        </w:tc>
      </w:tr>
      <w:tr w:rsidR="00362D86" w:rsidTr="00393D10" w14:paraId="6DE912D5"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362D86" w14:paraId="40201354" w14:textId="77777777">
            <w:pPr>
              <w:spacing w:after="0" w:line="240" w:lineRule="auto"/>
              <w:rPr>
                <w:rFonts w:ascii="Arial" w:hAnsi="Arial" w:eastAsia="Arial" w:cs="Arial"/>
                <w:color w:val="000000"/>
                <w:sz w:val="24"/>
                <w:szCs w:val="24"/>
              </w:rPr>
            </w:pPr>
          </w:p>
        </w:tc>
        <w:tc>
          <w:tcPr>
            <w:tcW w:w="1984" w:type="dxa"/>
            <w:tcBorders>
              <w:top w:val="nil"/>
              <w:left w:val="single" w:color="000000" w:sz="4" w:space="0"/>
              <w:bottom w:val="single" w:color="000000" w:sz="4" w:space="0"/>
              <w:right w:val="single" w:color="000000" w:sz="4" w:space="0"/>
            </w:tcBorders>
          </w:tcPr>
          <w:p w:rsidR="00362D86" w:rsidRDefault="00362D86" w14:paraId="2992558F" w14:textId="77777777">
            <w:pPr>
              <w:spacing w:after="0" w:line="240" w:lineRule="auto"/>
              <w:rPr>
                <w:rFonts w:ascii="Arial" w:hAnsi="Arial" w:eastAsia="Arial" w:cs="Arial"/>
                <w:color w:val="000000"/>
                <w:sz w:val="24"/>
                <w:szCs w:val="24"/>
              </w:rPr>
            </w:pPr>
          </w:p>
        </w:tc>
      </w:tr>
      <w:tr w:rsidR="00362D86" w:rsidTr="00393D10" w14:paraId="73C1EC01" w14:textId="77777777">
        <w:trPr>
          <w:trHeight w:val="405"/>
        </w:trPr>
        <w:tc>
          <w:tcPr>
            <w:tcW w:w="7797" w:type="dxa"/>
            <w:tcBorders>
              <w:top w:val="nil"/>
              <w:left w:val="single" w:color="000000" w:sz="4" w:space="0"/>
              <w:bottom w:val="single" w:color="000000" w:sz="4" w:space="0"/>
              <w:right w:val="single" w:color="000000" w:sz="4" w:space="0"/>
            </w:tcBorders>
            <w:shd w:val="clear" w:color="auto" w:fill="0070C0"/>
            <w:vAlign w:val="center"/>
          </w:tcPr>
          <w:p w:rsidR="00362D86" w:rsidP="00393D10" w:rsidRDefault="00B849CC" w14:paraId="218464F3"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Additional Legislative Resources for self-study</w:t>
            </w:r>
          </w:p>
        </w:tc>
        <w:tc>
          <w:tcPr>
            <w:tcW w:w="1984" w:type="dxa"/>
            <w:tcBorders>
              <w:top w:val="nil"/>
              <w:left w:val="single" w:color="000000" w:sz="4" w:space="0"/>
              <w:bottom w:val="single" w:color="000000" w:sz="4" w:space="0"/>
              <w:right w:val="single" w:color="000000" w:sz="4" w:space="0"/>
            </w:tcBorders>
            <w:shd w:val="clear" w:color="auto" w:fill="0070C0"/>
            <w:vAlign w:val="center"/>
          </w:tcPr>
          <w:p w:rsidR="00362D86" w:rsidP="00393D10" w:rsidRDefault="00362D86" w14:paraId="6F218395" w14:textId="77777777">
            <w:pPr>
              <w:spacing w:after="0" w:line="240" w:lineRule="auto"/>
              <w:rPr>
                <w:rFonts w:ascii="Arial" w:hAnsi="Arial" w:eastAsia="Arial" w:cs="Arial"/>
                <w:b/>
                <w:bCs/>
                <w:color w:val="FFFFFF"/>
                <w:sz w:val="24"/>
                <w:szCs w:val="24"/>
                <w:highlight w:val="yellow"/>
              </w:rPr>
            </w:pPr>
          </w:p>
        </w:tc>
      </w:tr>
      <w:tr w:rsidR="00362D86" w:rsidTr="00393D10" w14:paraId="2991EE08" w14:textId="77777777">
        <w:trPr>
          <w:trHeight w:val="289"/>
        </w:trPr>
        <w:tc>
          <w:tcPr>
            <w:tcW w:w="7797" w:type="dxa"/>
            <w:tcBorders>
              <w:top w:val="nil"/>
              <w:left w:val="single" w:color="000000" w:sz="4" w:space="0"/>
              <w:bottom w:val="single" w:color="000000" w:sz="4" w:space="0"/>
              <w:right w:val="single" w:color="000000" w:sz="4" w:space="0"/>
            </w:tcBorders>
            <w:vAlign w:val="bottom"/>
          </w:tcPr>
          <w:p w:rsidR="00362D86" w:rsidRDefault="00B849CC" w14:paraId="7187CC62"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 </w:t>
            </w:r>
          </w:p>
        </w:tc>
        <w:tc>
          <w:tcPr>
            <w:tcW w:w="1984" w:type="dxa"/>
            <w:tcBorders>
              <w:top w:val="nil"/>
              <w:left w:val="single" w:color="000000" w:sz="4" w:space="0"/>
              <w:bottom w:val="single" w:color="000000" w:sz="4" w:space="0"/>
              <w:right w:val="single" w:color="000000" w:sz="4" w:space="0"/>
            </w:tcBorders>
          </w:tcPr>
          <w:p w:rsidR="00362D86" w:rsidRDefault="00362D86" w14:paraId="01B8CCB5" w14:textId="77777777">
            <w:pPr>
              <w:spacing w:after="0" w:line="240" w:lineRule="auto"/>
              <w:rPr>
                <w:rFonts w:ascii="Arial" w:hAnsi="Arial" w:eastAsia="Arial" w:cs="Arial"/>
                <w:b/>
                <w:bCs/>
                <w:color w:val="FFFFFF"/>
                <w:sz w:val="24"/>
                <w:szCs w:val="24"/>
                <w:highlight w:val="yellow"/>
              </w:rPr>
            </w:pPr>
          </w:p>
        </w:tc>
      </w:tr>
      <w:tr w:rsidR="00362D86" w:rsidTr="00393D10" w14:paraId="693B74CE"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B849CC" w14:paraId="5E657E2D"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xml:space="preserve">Listed additional reads </w:t>
            </w:r>
          </w:p>
        </w:tc>
        <w:tc>
          <w:tcPr>
            <w:tcW w:w="1984" w:type="dxa"/>
            <w:tcBorders>
              <w:top w:val="nil"/>
              <w:left w:val="single" w:color="000000" w:sz="4" w:space="0"/>
              <w:bottom w:val="single" w:color="000000" w:sz="4" w:space="0"/>
              <w:right w:val="single" w:color="000000" w:sz="4" w:space="0"/>
            </w:tcBorders>
          </w:tcPr>
          <w:p w:rsidR="00362D86" w:rsidRDefault="00362D86" w14:paraId="76A669F3" w14:textId="77777777">
            <w:pPr>
              <w:spacing w:after="0" w:line="240" w:lineRule="auto"/>
              <w:rPr>
                <w:rFonts w:ascii="Arial" w:hAnsi="Arial" w:eastAsia="Arial" w:cs="Arial"/>
                <w:color w:val="000000"/>
                <w:sz w:val="24"/>
                <w:szCs w:val="24"/>
                <w:highlight w:val="yellow"/>
              </w:rPr>
            </w:pPr>
          </w:p>
        </w:tc>
      </w:tr>
      <w:tr w:rsidR="00362D86" w:rsidTr="00393D10" w14:paraId="4AF702B5" w14:textId="77777777">
        <w:trPr>
          <w:trHeight w:val="300"/>
        </w:trPr>
        <w:tc>
          <w:tcPr>
            <w:tcW w:w="7797" w:type="dxa"/>
            <w:tcBorders>
              <w:top w:val="nil"/>
              <w:left w:val="single" w:color="000000" w:sz="4" w:space="0"/>
              <w:bottom w:val="single" w:color="000000" w:sz="4" w:space="0"/>
              <w:right w:val="single" w:color="000000" w:sz="4" w:space="0"/>
            </w:tcBorders>
            <w:vAlign w:val="bottom"/>
          </w:tcPr>
          <w:p w:rsidR="00362D86" w:rsidRDefault="00B849CC" w14:paraId="28FCE179" w14:textId="77777777">
            <w:pPr>
              <w:spacing w:after="0" w:line="240" w:lineRule="auto"/>
              <w:rPr>
                <w:rFonts w:ascii="Arial" w:hAnsi="Arial" w:eastAsia="Arial" w:cs="Arial"/>
                <w:color w:val="000000"/>
                <w:sz w:val="24"/>
                <w:szCs w:val="24"/>
              </w:rPr>
            </w:pPr>
            <w:r>
              <w:rPr>
                <w:rFonts w:ascii="Arial" w:hAnsi="Arial" w:eastAsia="Arial" w:cs="Arial"/>
                <w:color w:val="000000"/>
                <w:sz w:val="24"/>
                <w:szCs w:val="24"/>
              </w:rPr>
              <w:t> </w:t>
            </w:r>
          </w:p>
        </w:tc>
        <w:tc>
          <w:tcPr>
            <w:tcW w:w="1984" w:type="dxa"/>
            <w:tcBorders>
              <w:top w:val="nil"/>
              <w:left w:val="single" w:color="000000" w:sz="4" w:space="0"/>
              <w:bottom w:val="single" w:color="000000" w:sz="4" w:space="0"/>
              <w:right w:val="single" w:color="000000" w:sz="4" w:space="0"/>
            </w:tcBorders>
          </w:tcPr>
          <w:p w:rsidR="00362D86" w:rsidRDefault="00362D86" w14:paraId="0862A23F" w14:textId="77777777">
            <w:pPr>
              <w:spacing w:after="0" w:line="240" w:lineRule="auto"/>
              <w:rPr>
                <w:rFonts w:ascii="Arial" w:hAnsi="Arial" w:eastAsia="Arial" w:cs="Arial"/>
                <w:color w:val="000000"/>
                <w:sz w:val="24"/>
                <w:szCs w:val="24"/>
              </w:rPr>
            </w:pPr>
          </w:p>
        </w:tc>
      </w:tr>
      <w:tr w:rsidR="00362D86" w:rsidTr="00393D10" w14:paraId="05AA072F" w14:textId="77777777">
        <w:trPr>
          <w:trHeight w:val="405"/>
        </w:trPr>
        <w:tc>
          <w:tcPr>
            <w:tcW w:w="7797"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362D86" w:rsidP="00393D10" w:rsidRDefault="00B849CC" w14:paraId="012FBFF6"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Wrap Up and Questions</w:t>
            </w:r>
          </w:p>
        </w:tc>
        <w:tc>
          <w:tcPr>
            <w:tcW w:w="1984"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362D86" w:rsidP="00393D10" w:rsidRDefault="00B849CC" w14:paraId="1FE3EA8E"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10 Minutes</w:t>
            </w:r>
          </w:p>
        </w:tc>
      </w:tr>
      <w:tr w:rsidR="00362D86" w:rsidTr="00393D10" w14:paraId="70DA7676" w14:textId="77777777">
        <w:trPr>
          <w:trHeight w:val="405"/>
        </w:trPr>
        <w:tc>
          <w:tcPr>
            <w:tcW w:w="7797"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362D86" w:rsidP="00393D10" w:rsidRDefault="00B849CC" w14:paraId="66E23A86"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TOTAL</w:t>
            </w:r>
          </w:p>
        </w:tc>
        <w:tc>
          <w:tcPr>
            <w:tcW w:w="1984" w:type="dxa"/>
            <w:tcBorders>
              <w:top w:val="single" w:color="000000" w:sz="4" w:space="0"/>
              <w:left w:val="single" w:color="000000" w:sz="4" w:space="0"/>
              <w:bottom w:val="single" w:color="000000" w:sz="4" w:space="0"/>
              <w:right w:val="single" w:color="000000" w:sz="4" w:space="0"/>
            </w:tcBorders>
            <w:shd w:val="clear" w:color="auto" w:fill="0070C0"/>
            <w:vAlign w:val="center"/>
          </w:tcPr>
          <w:p w:rsidR="00362D86" w:rsidP="00393D10" w:rsidRDefault="00B849CC" w14:paraId="0FEC21D4" w14:textId="77777777">
            <w:pPr>
              <w:spacing w:after="0" w:line="240" w:lineRule="auto"/>
              <w:rPr>
                <w:rFonts w:ascii="Arial" w:hAnsi="Arial" w:eastAsia="Arial" w:cs="Arial"/>
                <w:b/>
                <w:bCs/>
                <w:color w:val="FFFFFF"/>
                <w:sz w:val="24"/>
                <w:szCs w:val="24"/>
              </w:rPr>
            </w:pPr>
            <w:r>
              <w:rPr>
                <w:rFonts w:ascii="Arial" w:hAnsi="Arial" w:eastAsia="Arial" w:cs="Arial"/>
                <w:b/>
                <w:bCs/>
                <w:color w:val="FFFFFF"/>
                <w:sz w:val="24"/>
                <w:szCs w:val="24"/>
              </w:rPr>
              <w:t>140 Minutes</w:t>
            </w:r>
          </w:p>
        </w:tc>
      </w:tr>
    </w:tbl>
    <w:p w:rsidR="00393D10" w:rsidRDefault="00393D10" w14:paraId="2BD84E4C" w14:textId="77777777">
      <w:pPr>
        <w:rPr>
          <w:rFonts w:asciiTheme="minorBidi" w:hAnsiTheme="minorBidi" w:cstheme="minorBidi"/>
          <w:b/>
          <w:bCs/>
          <w:color w:val="2F5496"/>
          <w:sz w:val="24"/>
          <w:szCs w:val="24"/>
        </w:rPr>
      </w:pPr>
      <w:bookmarkStart w:name="_myywkxyoovr5" w:colFirst="0" w:colLast="0" w:id="5"/>
      <w:bookmarkEnd w:id="5"/>
      <w:r>
        <w:br w:type="page"/>
      </w:r>
    </w:p>
    <w:p w:rsidR="00362D86" w:rsidP="001551CB" w:rsidRDefault="00B849CC" w14:paraId="46504EB5" w14:textId="39C0931B">
      <w:pPr>
        <w:pStyle w:val="Heading1"/>
      </w:pPr>
      <w:bookmarkStart w:name="_Toc1045713418" w:id="1904125594"/>
      <w:r w:rsidR="55E1C126">
        <w:rPr/>
        <w:t>Facilitators and Participants’ profiles:</w:t>
      </w:r>
      <w:bookmarkEnd w:id="1904125594"/>
    </w:p>
    <w:p w:rsidRPr="00393D10" w:rsidR="00362D86" w:rsidP="00393D10" w:rsidRDefault="00B849CC" w14:paraId="11E85E0F" w14:textId="77777777">
      <w:pPr>
        <w:pStyle w:val="Heading2"/>
      </w:pPr>
      <w:bookmarkStart w:name="_ks5qqguh0624" w:id="6"/>
      <w:bookmarkEnd w:id="6"/>
      <w:bookmarkStart w:name="_Toc651850404" w:id="170500641"/>
      <w:r w:rsidR="55E1C126">
        <w:rPr/>
        <w:t>Facilitators</w:t>
      </w:r>
      <w:bookmarkEnd w:id="170500641"/>
    </w:p>
    <w:p w:rsidR="00362D86" w:rsidP="00086A07" w:rsidRDefault="00B849CC" w14:paraId="1A6D12EF" w14:textId="77777777">
      <w:pPr>
        <w:numPr>
          <w:ilvl w:val="0"/>
          <w:numId w:val="7"/>
        </w:numPr>
        <w:spacing w:after="120"/>
        <w:ind w:hanging="357"/>
        <w:rPr>
          <w:rFonts w:ascii="Arial" w:hAnsi="Arial" w:eastAsia="Arial" w:cs="Arial"/>
          <w:sz w:val="24"/>
          <w:szCs w:val="24"/>
        </w:rPr>
      </w:pPr>
      <w:r>
        <w:rPr>
          <w:rFonts w:ascii="Arial" w:hAnsi="Arial" w:eastAsia="Arial" w:cs="Arial"/>
          <w:b/>
          <w:bCs/>
          <w:sz w:val="24"/>
          <w:szCs w:val="24"/>
        </w:rPr>
        <w:t>Expertise in Disability-Inclusive Food Security</w:t>
      </w:r>
      <w:r>
        <w:rPr>
          <w:rFonts w:ascii="Arial" w:hAnsi="Arial" w:eastAsia="Arial" w:cs="Arial"/>
          <w:sz w:val="24"/>
          <w:szCs w:val="24"/>
        </w:rPr>
        <w:t>: Strong understanding of disability inclusion in humanitarian Food Security and Nutrition programming and its alignment with broader inclusive humanitarian action.</w:t>
      </w:r>
    </w:p>
    <w:p w:rsidR="00362D86" w:rsidP="00086A07" w:rsidRDefault="00B849CC" w14:paraId="657C181D" w14:textId="77777777">
      <w:pPr>
        <w:numPr>
          <w:ilvl w:val="0"/>
          <w:numId w:val="45"/>
        </w:numPr>
        <w:spacing w:after="120"/>
        <w:ind w:hanging="357"/>
        <w:rPr>
          <w:rFonts w:ascii="Arial" w:hAnsi="Arial" w:eastAsia="Arial" w:cs="Arial"/>
          <w:sz w:val="24"/>
          <w:szCs w:val="24"/>
        </w:rPr>
      </w:pPr>
      <w:r>
        <w:rPr>
          <w:rFonts w:ascii="Arial" w:hAnsi="Arial" w:eastAsia="Arial" w:cs="Arial"/>
          <w:sz w:val="24"/>
          <w:szCs w:val="24"/>
        </w:rPr>
        <w:t>Familiarity with relevant legal and policy frameworks (e.g., CRPD, SDGs, Sphere Standards).</w:t>
      </w:r>
    </w:p>
    <w:p w:rsidR="00362D86" w:rsidP="00086A07" w:rsidRDefault="00B849CC" w14:paraId="64B600B3" w14:textId="77777777">
      <w:pPr>
        <w:numPr>
          <w:ilvl w:val="0"/>
          <w:numId w:val="7"/>
        </w:numPr>
        <w:spacing w:after="120"/>
        <w:ind w:hanging="357"/>
        <w:rPr>
          <w:rFonts w:ascii="Arial" w:hAnsi="Arial" w:eastAsia="Arial" w:cs="Arial"/>
          <w:sz w:val="24"/>
          <w:szCs w:val="24"/>
        </w:rPr>
      </w:pPr>
      <w:r>
        <w:rPr>
          <w:rFonts w:ascii="Arial" w:hAnsi="Arial" w:eastAsia="Arial" w:cs="Arial"/>
          <w:b/>
          <w:bCs/>
          <w:sz w:val="24"/>
          <w:szCs w:val="24"/>
        </w:rPr>
        <w:t>Experience in Humanitarian Contexts</w:t>
      </w:r>
      <w:r>
        <w:rPr>
          <w:rFonts w:ascii="Arial" w:hAnsi="Arial" w:eastAsia="Arial" w:cs="Arial"/>
          <w:sz w:val="24"/>
          <w:szCs w:val="24"/>
        </w:rPr>
        <w:t>: Experience working in humanitarian settings, ideally with an understanding of Food Security cluster systems and coordination mechanisms.</w:t>
      </w:r>
    </w:p>
    <w:p w:rsidR="00362D86" w:rsidP="00086A07" w:rsidRDefault="00B849CC" w14:paraId="3545D002" w14:textId="77777777">
      <w:pPr>
        <w:numPr>
          <w:ilvl w:val="0"/>
          <w:numId w:val="7"/>
        </w:numPr>
        <w:spacing w:after="120"/>
        <w:ind w:hanging="357"/>
        <w:rPr>
          <w:rFonts w:ascii="Arial" w:hAnsi="Arial" w:eastAsia="Arial" w:cs="Arial"/>
          <w:sz w:val="24"/>
          <w:szCs w:val="24"/>
        </w:rPr>
      </w:pPr>
      <w:r>
        <w:rPr>
          <w:rFonts w:ascii="Arial" w:hAnsi="Arial" w:eastAsia="Arial" w:cs="Arial"/>
          <w:b/>
          <w:bCs/>
          <w:sz w:val="24"/>
          <w:szCs w:val="24"/>
        </w:rPr>
        <w:t>Knowledge of National Food Security Cluster Systems</w:t>
      </w:r>
      <w:r>
        <w:rPr>
          <w:rFonts w:ascii="Arial" w:hAnsi="Arial" w:eastAsia="Arial" w:cs="Arial"/>
          <w:sz w:val="24"/>
          <w:szCs w:val="24"/>
        </w:rPr>
        <w:t>: Understanding of the roles and responsibilities of national Food Security clusters, particularly in ensuring inclusivity.</w:t>
      </w:r>
    </w:p>
    <w:p w:rsidR="00362D86" w:rsidP="00086A07" w:rsidRDefault="00B849CC" w14:paraId="5249B5AA" w14:textId="77777777">
      <w:pPr>
        <w:numPr>
          <w:ilvl w:val="0"/>
          <w:numId w:val="7"/>
        </w:numPr>
        <w:spacing w:after="120"/>
        <w:ind w:hanging="357"/>
        <w:rPr>
          <w:rFonts w:ascii="Arial" w:hAnsi="Arial" w:eastAsia="Arial" w:cs="Arial"/>
          <w:sz w:val="24"/>
          <w:szCs w:val="24"/>
        </w:rPr>
      </w:pPr>
      <w:r>
        <w:rPr>
          <w:rFonts w:ascii="Arial" w:hAnsi="Arial" w:eastAsia="Arial" w:cs="Arial"/>
          <w:b/>
          <w:bCs/>
          <w:sz w:val="24"/>
          <w:szCs w:val="24"/>
        </w:rPr>
        <w:t>Training and Facilitation Skills</w:t>
      </w:r>
      <w:r>
        <w:rPr>
          <w:rFonts w:ascii="Arial" w:hAnsi="Arial" w:eastAsia="Arial" w:cs="Arial"/>
          <w:sz w:val="24"/>
          <w:szCs w:val="24"/>
        </w:rPr>
        <w:t>:</w:t>
      </w:r>
    </w:p>
    <w:p w:rsidR="00362D86" w:rsidP="00086A07" w:rsidRDefault="00B849CC" w14:paraId="70CB2BE6" w14:textId="77777777">
      <w:pPr>
        <w:numPr>
          <w:ilvl w:val="0"/>
          <w:numId w:val="4"/>
        </w:numPr>
        <w:spacing w:after="120"/>
        <w:ind w:hanging="357"/>
        <w:rPr>
          <w:rFonts w:ascii="Arial" w:hAnsi="Arial" w:eastAsia="Arial" w:cs="Arial"/>
          <w:sz w:val="24"/>
          <w:szCs w:val="24"/>
        </w:rPr>
      </w:pPr>
      <w:r>
        <w:rPr>
          <w:rFonts w:ascii="Arial" w:hAnsi="Arial" w:eastAsia="Arial" w:cs="Arial"/>
          <w:sz w:val="24"/>
          <w:szCs w:val="24"/>
        </w:rPr>
        <w:t>Proven ability to deliver participatory and engaging training to diverse audiences, using interactive methods and real-life scenarios.</w:t>
      </w:r>
    </w:p>
    <w:p w:rsidR="00362D86" w:rsidP="00086A07" w:rsidRDefault="00B849CC" w14:paraId="3D5FFB09" w14:textId="77777777">
      <w:pPr>
        <w:numPr>
          <w:ilvl w:val="0"/>
          <w:numId w:val="4"/>
        </w:numPr>
        <w:spacing w:after="120"/>
        <w:ind w:hanging="357"/>
        <w:rPr>
          <w:rFonts w:ascii="Arial" w:hAnsi="Arial" w:eastAsia="Arial" w:cs="Arial"/>
          <w:sz w:val="24"/>
          <w:szCs w:val="24"/>
        </w:rPr>
      </w:pPr>
      <w:r>
        <w:rPr>
          <w:rFonts w:ascii="Arial" w:hAnsi="Arial" w:eastAsia="Arial" w:cs="Arial"/>
          <w:sz w:val="24"/>
          <w:szCs w:val="24"/>
        </w:rPr>
        <w:t>Ability to adapt training materials to the local context and needs of participants.</w:t>
      </w:r>
    </w:p>
    <w:p w:rsidR="00362D86" w:rsidP="00086A07" w:rsidRDefault="00B849CC" w14:paraId="262E5213" w14:textId="77777777">
      <w:pPr>
        <w:numPr>
          <w:ilvl w:val="0"/>
          <w:numId w:val="7"/>
        </w:numPr>
        <w:spacing w:after="120"/>
        <w:ind w:hanging="357"/>
        <w:rPr>
          <w:rFonts w:ascii="Arial" w:hAnsi="Arial" w:eastAsia="Arial" w:cs="Arial"/>
          <w:sz w:val="24"/>
          <w:szCs w:val="24"/>
        </w:rPr>
      </w:pPr>
      <w:r>
        <w:rPr>
          <w:rFonts w:ascii="Arial" w:hAnsi="Arial" w:eastAsia="Arial" w:cs="Arial"/>
          <w:b/>
          <w:bCs/>
          <w:sz w:val="24"/>
          <w:szCs w:val="24"/>
        </w:rPr>
        <w:t>Intersectional Approach</w:t>
      </w:r>
      <w:r>
        <w:rPr>
          <w:rFonts w:ascii="Arial" w:hAnsi="Arial" w:eastAsia="Arial" w:cs="Arial"/>
          <w:sz w:val="24"/>
          <w:szCs w:val="24"/>
        </w:rPr>
        <w:t>: Sensitivity to intersectional aspects such as gender, age, and disability, and how these influence access to Food Security &amp; Nutrition services.</w:t>
      </w:r>
    </w:p>
    <w:p w:rsidR="00362D86" w:rsidP="00086A07" w:rsidRDefault="00B849CC" w14:paraId="5A0F7985" w14:textId="77777777">
      <w:pPr>
        <w:numPr>
          <w:ilvl w:val="0"/>
          <w:numId w:val="7"/>
        </w:numPr>
        <w:spacing w:after="120"/>
        <w:ind w:hanging="357"/>
        <w:rPr>
          <w:rFonts w:ascii="Arial" w:hAnsi="Arial" w:eastAsia="Arial" w:cs="Arial"/>
          <w:sz w:val="24"/>
          <w:szCs w:val="24"/>
        </w:rPr>
      </w:pPr>
      <w:r>
        <w:rPr>
          <w:rFonts w:ascii="Arial" w:hAnsi="Arial" w:eastAsia="Arial" w:cs="Arial"/>
          <w:b/>
          <w:bCs/>
          <w:sz w:val="24"/>
          <w:szCs w:val="24"/>
        </w:rPr>
        <w:t>Cultural Competency</w:t>
      </w:r>
      <w:r>
        <w:rPr>
          <w:rFonts w:ascii="Arial" w:hAnsi="Arial" w:eastAsia="Arial" w:cs="Arial"/>
          <w:sz w:val="24"/>
          <w:szCs w:val="24"/>
        </w:rPr>
        <w:t>: Familiarity with the cultural context of the participants, especially in humanitarian settings relevant to the training location.</w:t>
      </w:r>
    </w:p>
    <w:p w:rsidR="00362D86" w:rsidP="00086A07" w:rsidRDefault="00B849CC" w14:paraId="3D03FAC1" w14:textId="77777777">
      <w:pPr>
        <w:pStyle w:val="Heading2"/>
      </w:pPr>
      <w:bookmarkStart w:name="_Toc2097666780" w:id="1214087679"/>
      <w:r w:rsidR="55E1C126">
        <w:rPr/>
        <w:t>Facilitator Preparation</w:t>
      </w:r>
      <w:bookmarkEnd w:id="1214087679"/>
    </w:p>
    <w:p w:rsidR="00362D86" w:rsidP="00086A07" w:rsidRDefault="00B849CC" w14:paraId="5CB7A297" w14:textId="77777777">
      <w:pPr>
        <w:numPr>
          <w:ilvl w:val="0"/>
          <w:numId w:val="17"/>
        </w:numPr>
        <w:spacing w:after="120"/>
        <w:ind w:hanging="357"/>
        <w:rPr>
          <w:rFonts w:ascii="Arial" w:hAnsi="Arial" w:eastAsia="Arial" w:cs="Arial"/>
          <w:sz w:val="24"/>
          <w:szCs w:val="24"/>
        </w:rPr>
      </w:pPr>
      <w:r>
        <w:rPr>
          <w:rFonts w:ascii="Arial" w:hAnsi="Arial" w:eastAsia="Arial" w:cs="Arial"/>
          <w:b/>
          <w:bCs/>
          <w:sz w:val="24"/>
          <w:szCs w:val="24"/>
        </w:rPr>
        <w:t>Understand the Training Audience</w:t>
      </w:r>
      <w:r>
        <w:rPr>
          <w:rFonts w:ascii="Arial" w:hAnsi="Arial" w:eastAsia="Arial" w:cs="Arial"/>
          <w:sz w:val="24"/>
          <w:szCs w:val="24"/>
        </w:rPr>
        <w:t>:</w:t>
      </w:r>
    </w:p>
    <w:p w:rsidR="00362D86" w:rsidP="00086A07" w:rsidRDefault="00B849CC" w14:paraId="0BE56AF4" w14:textId="77777777">
      <w:pPr>
        <w:numPr>
          <w:ilvl w:val="1"/>
          <w:numId w:val="17"/>
        </w:numPr>
        <w:spacing w:after="120"/>
        <w:ind w:hanging="357"/>
        <w:rPr>
          <w:rFonts w:ascii="Arial" w:hAnsi="Arial" w:eastAsia="Arial" w:cs="Arial"/>
          <w:sz w:val="24"/>
          <w:szCs w:val="24"/>
        </w:rPr>
      </w:pPr>
      <w:r>
        <w:rPr>
          <w:rFonts w:ascii="Arial" w:hAnsi="Arial" w:eastAsia="Arial" w:cs="Arial"/>
          <w:sz w:val="24"/>
          <w:szCs w:val="24"/>
        </w:rPr>
        <w:t>Review participant profiles to tailor examples and case studies to their specific roles and expertise.</w:t>
      </w:r>
    </w:p>
    <w:p w:rsidR="00362D86" w:rsidP="00086A07" w:rsidRDefault="00B849CC" w14:paraId="7B44BBEC" w14:textId="77777777">
      <w:pPr>
        <w:numPr>
          <w:ilvl w:val="1"/>
          <w:numId w:val="17"/>
        </w:numPr>
        <w:spacing w:after="120"/>
        <w:ind w:hanging="357"/>
        <w:rPr>
          <w:rFonts w:ascii="Arial" w:hAnsi="Arial" w:eastAsia="Arial" w:cs="Arial"/>
          <w:sz w:val="24"/>
          <w:szCs w:val="24"/>
        </w:rPr>
      </w:pPr>
      <w:r>
        <w:rPr>
          <w:rFonts w:ascii="Arial" w:hAnsi="Arial" w:eastAsia="Arial" w:cs="Arial"/>
          <w:sz w:val="24"/>
          <w:szCs w:val="24"/>
        </w:rPr>
        <w:t>Anticipate potential questions and challenges based on the participants' professional backgrounds.</w:t>
      </w:r>
    </w:p>
    <w:p w:rsidR="00362D86" w:rsidP="00086A07" w:rsidRDefault="00B849CC" w14:paraId="16EA5029" w14:textId="77777777">
      <w:pPr>
        <w:numPr>
          <w:ilvl w:val="0"/>
          <w:numId w:val="17"/>
        </w:numPr>
        <w:spacing w:after="120"/>
        <w:ind w:hanging="357"/>
        <w:rPr>
          <w:rFonts w:ascii="Arial" w:hAnsi="Arial" w:eastAsia="Arial" w:cs="Arial"/>
          <w:sz w:val="24"/>
          <w:szCs w:val="24"/>
        </w:rPr>
      </w:pPr>
      <w:r>
        <w:rPr>
          <w:rFonts w:ascii="Arial" w:hAnsi="Arial" w:eastAsia="Arial" w:cs="Arial"/>
          <w:b/>
          <w:bCs/>
          <w:sz w:val="24"/>
          <w:szCs w:val="24"/>
        </w:rPr>
        <w:t>Familiarize with Legal and Policy Frameworks</w:t>
      </w:r>
      <w:r>
        <w:rPr>
          <w:rFonts w:ascii="Arial" w:hAnsi="Arial" w:eastAsia="Arial" w:cs="Arial"/>
          <w:sz w:val="24"/>
          <w:szCs w:val="24"/>
        </w:rPr>
        <w:t>:</w:t>
      </w:r>
    </w:p>
    <w:p w:rsidR="00362D86" w:rsidP="00086A07" w:rsidRDefault="00B849CC" w14:paraId="3611FF73" w14:textId="77777777">
      <w:pPr>
        <w:numPr>
          <w:ilvl w:val="1"/>
          <w:numId w:val="17"/>
        </w:numPr>
        <w:spacing w:after="120"/>
        <w:ind w:hanging="357"/>
        <w:rPr>
          <w:rFonts w:ascii="Arial" w:hAnsi="Arial" w:eastAsia="Arial" w:cs="Arial"/>
          <w:sz w:val="24"/>
          <w:szCs w:val="24"/>
        </w:rPr>
      </w:pPr>
      <w:r>
        <w:rPr>
          <w:rFonts w:ascii="Arial" w:hAnsi="Arial" w:eastAsia="Arial" w:cs="Arial"/>
          <w:sz w:val="24"/>
          <w:szCs w:val="24"/>
        </w:rPr>
        <w:t>Be well-versed in international frameworks like the CRPD, SDGs, and Sphere Standards, as well as any relevant national policies.</w:t>
      </w:r>
    </w:p>
    <w:p w:rsidR="00362D86" w:rsidP="00086A07" w:rsidRDefault="00B849CC" w14:paraId="6B81AE59" w14:textId="77777777">
      <w:pPr>
        <w:numPr>
          <w:ilvl w:val="0"/>
          <w:numId w:val="17"/>
        </w:numPr>
        <w:spacing w:after="120"/>
        <w:ind w:hanging="357"/>
        <w:rPr>
          <w:rFonts w:ascii="Arial" w:hAnsi="Arial" w:eastAsia="Arial" w:cs="Arial"/>
          <w:sz w:val="24"/>
          <w:szCs w:val="24"/>
        </w:rPr>
      </w:pPr>
      <w:r>
        <w:rPr>
          <w:rFonts w:ascii="Arial" w:hAnsi="Arial" w:eastAsia="Arial" w:cs="Arial"/>
          <w:b/>
          <w:bCs/>
          <w:sz w:val="24"/>
          <w:szCs w:val="24"/>
        </w:rPr>
        <w:t>Prepare Context-Specific Examples</w:t>
      </w:r>
      <w:r>
        <w:rPr>
          <w:rFonts w:ascii="Arial" w:hAnsi="Arial" w:eastAsia="Arial" w:cs="Arial"/>
          <w:sz w:val="24"/>
          <w:szCs w:val="24"/>
        </w:rPr>
        <w:t>:</w:t>
      </w:r>
    </w:p>
    <w:p w:rsidR="00362D86" w:rsidP="00086A07" w:rsidRDefault="00B849CC" w14:paraId="690A88C9" w14:textId="77777777">
      <w:pPr>
        <w:numPr>
          <w:ilvl w:val="1"/>
          <w:numId w:val="17"/>
        </w:numPr>
        <w:spacing w:after="120"/>
        <w:ind w:hanging="357"/>
        <w:rPr>
          <w:rFonts w:ascii="Arial" w:hAnsi="Arial" w:eastAsia="Arial" w:cs="Arial"/>
          <w:sz w:val="24"/>
          <w:szCs w:val="24"/>
        </w:rPr>
      </w:pPr>
      <w:r>
        <w:rPr>
          <w:rFonts w:ascii="Arial" w:hAnsi="Arial" w:eastAsia="Arial" w:cs="Arial"/>
          <w:sz w:val="24"/>
          <w:szCs w:val="24"/>
        </w:rPr>
        <w:t>Incorporate examples and case studies that reflect the local humanitarian landscape, including challenges faced by national Food Security clusters and how they address inclusivity.</w:t>
      </w:r>
    </w:p>
    <w:p w:rsidR="00362D86" w:rsidP="00086A07" w:rsidRDefault="00B849CC" w14:paraId="542E7BFB" w14:textId="77777777">
      <w:pPr>
        <w:numPr>
          <w:ilvl w:val="0"/>
          <w:numId w:val="17"/>
        </w:numPr>
        <w:spacing w:after="120"/>
        <w:ind w:hanging="357"/>
        <w:rPr>
          <w:rFonts w:ascii="Arial" w:hAnsi="Arial" w:eastAsia="Arial" w:cs="Arial"/>
          <w:sz w:val="24"/>
          <w:szCs w:val="24"/>
        </w:rPr>
      </w:pPr>
      <w:r>
        <w:rPr>
          <w:rFonts w:ascii="Arial" w:hAnsi="Arial" w:eastAsia="Arial" w:cs="Arial"/>
          <w:b/>
          <w:bCs/>
          <w:sz w:val="24"/>
          <w:szCs w:val="24"/>
        </w:rPr>
        <w:t>Plan Interactive Activities</w:t>
      </w:r>
      <w:r>
        <w:rPr>
          <w:rFonts w:ascii="Arial" w:hAnsi="Arial" w:eastAsia="Arial" w:cs="Arial"/>
          <w:sz w:val="24"/>
          <w:szCs w:val="24"/>
        </w:rPr>
        <w:t>:</w:t>
      </w:r>
    </w:p>
    <w:p w:rsidR="00362D86" w:rsidP="00086A07" w:rsidRDefault="00B849CC" w14:paraId="16573AC8" w14:textId="77777777">
      <w:pPr>
        <w:numPr>
          <w:ilvl w:val="1"/>
          <w:numId w:val="17"/>
        </w:numPr>
        <w:spacing w:after="120"/>
        <w:ind w:hanging="357"/>
        <w:rPr>
          <w:rFonts w:ascii="Arial" w:hAnsi="Arial" w:eastAsia="Arial" w:cs="Arial"/>
          <w:sz w:val="24"/>
          <w:szCs w:val="24"/>
        </w:rPr>
      </w:pPr>
      <w:r>
        <w:rPr>
          <w:rFonts w:ascii="Arial" w:hAnsi="Arial" w:eastAsia="Arial" w:cs="Arial"/>
          <w:sz w:val="24"/>
          <w:szCs w:val="24"/>
        </w:rPr>
        <w:t>Design activities that encourage participants to apply their knowledge, such as scenario-based exercises, role-playing, or group discussions.</w:t>
      </w:r>
    </w:p>
    <w:p w:rsidR="00362D86" w:rsidP="00086A07" w:rsidRDefault="00B849CC" w14:paraId="2B76C208" w14:textId="77777777">
      <w:pPr>
        <w:numPr>
          <w:ilvl w:val="0"/>
          <w:numId w:val="17"/>
        </w:numPr>
        <w:spacing w:after="120"/>
        <w:ind w:hanging="357"/>
        <w:rPr>
          <w:rFonts w:ascii="Arial" w:hAnsi="Arial" w:eastAsia="Arial" w:cs="Arial"/>
          <w:sz w:val="24"/>
          <w:szCs w:val="24"/>
        </w:rPr>
      </w:pPr>
      <w:r>
        <w:rPr>
          <w:rFonts w:ascii="Arial" w:hAnsi="Arial" w:eastAsia="Arial" w:cs="Arial"/>
          <w:b/>
          <w:bCs/>
          <w:sz w:val="24"/>
          <w:szCs w:val="24"/>
        </w:rPr>
        <w:t>Review Module Materials</w:t>
      </w:r>
      <w:r>
        <w:rPr>
          <w:rFonts w:ascii="Arial" w:hAnsi="Arial" w:eastAsia="Arial" w:cs="Arial"/>
          <w:sz w:val="24"/>
          <w:szCs w:val="24"/>
        </w:rPr>
        <w:t>:</w:t>
      </w:r>
    </w:p>
    <w:p w:rsidR="00362D86" w:rsidP="00086A07" w:rsidRDefault="00B849CC" w14:paraId="05FE694D" w14:textId="77777777">
      <w:pPr>
        <w:numPr>
          <w:ilvl w:val="1"/>
          <w:numId w:val="17"/>
        </w:numPr>
        <w:spacing w:after="120"/>
        <w:ind w:hanging="357"/>
        <w:rPr>
          <w:rFonts w:ascii="Arial" w:hAnsi="Arial" w:eastAsia="Arial" w:cs="Arial"/>
          <w:sz w:val="24"/>
          <w:szCs w:val="24"/>
        </w:rPr>
      </w:pPr>
      <w:r>
        <w:rPr>
          <w:rFonts w:ascii="Arial" w:hAnsi="Arial" w:eastAsia="Arial" w:cs="Arial"/>
          <w:sz w:val="24"/>
          <w:szCs w:val="24"/>
        </w:rPr>
        <w:t>Study all slides, facilitator notes, and participant handouts to ensure smooth delivery of content.</w:t>
      </w:r>
    </w:p>
    <w:p w:rsidR="00362D86" w:rsidP="00086A07" w:rsidRDefault="00B849CC" w14:paraId="0C1A71E3" w14:textId="77777777">
      <w:pPr>
        <w:numPr>
          <w:ilvl w:val="0"/>
          <w:numId w:val="17"/>
        </w:numPr>
        <w:spacing w:after="120"/>
        <w:ind w:hanging="357"/>
        <w:rPr>
          <w:rFonts w:ascii="Arial" w:hAnsi="Arial" w:eastAsia="Arial" w:cs="Arial"/>
          <w:sz w:val="24"/>
          <w:szCs w:val="24"/>
        </w:rPr>
      </w:pPr>
      <w:r>
        <w:rPr>
          <w:rFonts w:ascii="Arial" w:hAnsi="Arial" w:eastAsia="Arial" w:cs="Arial"/>
          <w:b/>
          <w:bCs/>
          <w:sz w:val="24"/>
          <w:szCs w:val="24"/>
        </w:rPr>
        <w:t>Engage with OPDs</w:t>
      </w:r>
      <w:r>
        <w:rPr>
          <w:rFonts w:ascii="Arial" w:hAnsi="Arial" w:eastAsia="Arial" w:cs="Arial"/>
          <w:sz w:val="24"/>
          <w:szCs w:val="24"/>
        </w:rPr>
        <w:t>:</w:t>
      </w:r>
    </w:p>
    <w:p w:rsidR="00362D86" w:rsidP="00086A07" w:rsidRDefault="00B849CC" w14:paraId="6D8FCCCE" w14:textId="77777777">
      <w:pPr>
        <w:numPr>
          <w:ilvl w:val="1"/>
          <w:numId w:val="17"/>
        </w:numPr>
        <w:spacing w:after="120"/>
        <w:ind w:hanging="357"/>
        <w:rPr>
          <w:rFonts w:ascii="Arial" w:hAnsi="Arial" w:eastAsia="Arial" w:cs="Arial"/>
          <w:sz w:val="24"/>
          <w:szCs w:val="24"/>
        </w:rPr>
      </w:pPr>
      <w:r>
        <w:rPr>
          <w:rFonts w:ascii="Arial" w:hAnsi="Arial" w:eastAsia="Arial" w:cs="Arial"/>
          <w:sz w:val="24"/>
          <w:szCs w:val="24"/>
        </w:rPr>
        <w:t>If possible, consult OPDs or local experts on disability to refine content and ensure alignment with lived experiences.</w:t>
      </w:r>
    </w:p>
    <w:p w:rsidR="00362D86" w:rsidP="00086A07" w:rsidRDefault="00B849CC" w14:paraId="40B0F5A5" w14:textId="77777777">
      <w:pPr>
        <w:numPr>
          <w:ilvl w:val="0"/>
          <w:numId w:val="17"/>
        </w:numPr>
        <w:spacing w:after="120"/>
        <w:ind w:hanging="357"/>
        <w:rPr>
          <w:rFonts w:ascii="Arial" w:hAnsi="Arial" w:eastAsia="Arial" w:cs="Arial"/>
          <w:sz w:val="24"/>
          <w:szCs w:val="24"/>
        </w:rPr>
      </w:pPr>
      <w:r>
        <w:rPr>
          <w:rFonts w:ascii="Arial" w:hAnsi="Arial" w:eastAsia="Arial" w:cs="Arial"/>
          <w:b/>
          <w:bCs/>
          <w:sz w:val="24"/>
          <w:szCs w:val="24"/>
        </w:rPr>
        <w:t>Technical Preparation</w:t>
      </w:r>
      <w:r>
        <w:rPr>
          <w:rFonts w:ascii="Arial" w:hAnsi="Arial" w:eastAsia="Arial" w:cs="Arial"/>
          <w:sz w:val="24"/>
          <w:szCs w:val="24"/>
        </w:rPr>
        <w:t>:</w:t>
      </w:r>
    </w:p>
    <w:p w:rsidR="00362D86" w:rsidP="00086A07" w:rsidRDefault="00B849CC" w14:paraId="5FCC89B0" w14:textId="77777777">
      <w:pPr>
        <w:numPr>
          <w:ilvl w:val="1"/>
          <w:numId w:val="17"/>
        </w:numPr>
        <w:spacing w:after="120"/>
        <w:ind w:hanging="357"/>
        <w:rPr>
          <w:rFonts w:ascii="Arial" w:hAnsi="Arial" w:eastAsia="Arial" w:cs="Arial"/>
          <w:sz w:val="24"/>
          <w:szCs w:val="24"/>
        </w:rPr>
      </w:pPr>
      <w:r>
        <w:rPr>
          <w:rFonts w:ascii="Arial" w:hAnsi="Arial" w:eastAsia="Arial" w:cs="Arial"/>
          <w:sz w:val="24"/>
          <w:szCs w:val="24"/>
        </w:rPr>
        <w:t>Set up tools and materials (e.g., presentations, videos, interactive tools) in advance. Test them to avoid technical issues during the session.</w:t>
      </w:r>
    </w:p>
    <w:p w:rsidR="00362D86" w:rsidP="00086A07" w:rsidRDefault="00B849CC" w14:paraId="44CB2178" w14:textId="77777777">
      <w:pPr>
        <w:numPr>
          <w:ilvl w:val="0"/>
          <w:numId w:val="17"/>
        </w:numPr>
        <w:spacing w:after="120"/>
        <w:ind w:hanging="357"/>
        <w:rPr>
          <w:rFonts w:ascii="Arial" w:hAnsi="Arial" w:eastAsia="Arial" w:cs="Arial"/>
          <w:sz w:val="24"/>
          <w:szCs w:val="24"/>
        </w:rPr>
      </w:pPr>
      <w:r>
        <w:rPr>
          <w:rFonts w:ascii="Arial" w:hAnsi="Arial" w:eastAsia="Arial" w:cs="Arial"/>
          <w:b/>
          <w:bCs/>
          <w:sz w:val="24"/>
          <w:szCs w:val="24"/>
        </w:rPr>
        <w:t>Coordination with Co-Facilitators</w:t>
      </w:r>
      <w:r>
        <w:rPr>
          <w:rFonts w:ascii="Arial" w:hAnsi="Arial" w:eastAsia="Arial" w:cs="Arial"/>
          <w:sz w:val="24"/>
          <w:szCs w:val="24"/>
        </w:rPr>
        <w:t>:</w:t>
      </w:r>
    </w:p>
    <w:p w:rsidR="00362D86" w:rsidP="00086A07" w:rsidRDefault="00B849CC" w14:paraId="3FCFCE16" w14:textId="77777777">
      <w:pPr>
        <w:numPr>
          <w:ilvl w:val="1"/>
          <w:numId w:val="17"/>
        </w:numPr>
        <w:spacing w:after="120"/>
        <w:ind w:hanging="357"/>
        <w:rPr>
          <w:rFonts w:ascii="Arial" w:hAnsi="Arial" w:eastAsia="Arial" w:cs="Arial"/>
          <w:sz w:val="24"/>
          <w:szCs w:val="24"/>
        </w:rPr>
      </w:pPr>
      <w:r>
        <w:rPr>
          <w:rFonts w:ascii="Arial" w:hAnsi="Arial" w:eastAsia="Arial" w:cs="Arial"/>
          <w:sz w:val="24"/>
          <w:szCs w:val="24"/>
        </w:rPr>
        <w:t>If co-facilitators are involved, clearly define roles and responsibilities to ensure seamless transitions between topics.</w:t>
      </w:r>
    </w:p>
    <w:p w:rsidR="00362D86" w:rsidP="00086A07" w:rsidRDefault="00B849CC" w14:paraId="22220580" w14:textId="77777777">
      <w:pPr>
        <w:numPr>
          <w:ilvl w:val="0"/>
          <w:numId w:val="17"/>
        </w:numPr>
        <w:spacing w:after="120"/>
        <w:ind w:hanging="357"/>
        <w:rPr>
          <w:rFonts w:ascii="Arial" w:hAnsi="Arial" w:eastAsia="Arial" w:cs="Arial"/>
          <w:sz w:val="24"/>
          <w:szCs w:val="24"/>
        </w:rPr>
      </w:pPr>
      <w:r>
        <w:rPr>
          <w:rFonts w:ascii="Arial" w:hAnsi="Arial" w:eastAsia="Arial" w:cs="Arial"/>
          <w:b/>
          <w:bCs/>
          <w:sz w:val="24"/>
          <w:szCs w:val="24"/>
        </w:rPr>
        <w:t>Adapt to Accessibility Needs</w:t>
      </w:r>
      <w:r>
        <w:rPr>
          <w:rFonts w:ascii="Arial" w:hAnsi="Arial" w:eastAsia="Arial" w:cs="Arial"/>
          <w:sz w:val="24"/>
          <w:szCs w:val="24"/>
        </w:rPr>
        <w:t>:</w:t>
      </w:r>
    </w:p>
    <w:p w:rsidRPr="00086A07" w:rsidR="00362D86" w:rsidP="00086A07" w:rsidRDefault="00B849CC" w14:paraId="57D5E402" w14:textId="0ADB1354">
      <w:pPr>
        <w:numPr>
          <w:ilvl w:val="1"/>
          <w:numId w:val="17"/>
        </w:numPr>
        <w:spacing w:after="120"/>
        <w:ind w:hanging="357"/>
        <w:rPr>
          <w:rFonts w:ascii="Arial" w:hAnsi="Arial" w:eastAsia="Arial" w:cs="Arial"/>
          <w:sz w:val="24"/>
          <w:szCs w:val="24"/>
        </w:rPr>
      </w:pPr>
      <w:r>
        <w:rPr>
          <w:rFonts w:ascii="Arial" w:hAnsi="Arial" w:eastAsia="Arial" w:cs="Arial"/>
          <w:sz w:val="24"/>
          <w:szCs w:val="24"/>
        </w:rPr>
        <w:t>Ensure the training environment is fully accessible, and provide materials in accessible formats (e.g., large print, braille, easy-to-read documents) as needed.</w:t>
      </w:r>
    </w:p>
    <w:p w:rsidR="00362D86" w:rsidP="00086A07" w:rsidRDefault="00B849CC" w14:paraId="4398F8EB" w14:textId="77777777">
      <w:pPr>
        <w:pStyle w:val="Heading2"/>
      </w:pPr>
      <w:bookmarkStart w:name="_Toc1033493262" w:id="1959816479"/>
      <w:r w:rsidR="55E1C126">
        <w:rPr/>
        <w:t>Required Experience and Knowledge of Participants</w:t>
      </w:r>
      <w:bookmarkEnd w:id="1959816479"/>
    </w:p>
    <w:p w:rsidR="00362D86" w:rsidP="00086A07" w:rsidRDefault="00B849CC" w14:paraId="5E922131" w14:textId="77777777">
      <w:pPr>
        <w:numPr>
          <w:ilvl w:val="0"/>
          <w:numId w:val="37"/>
        </w:numPr>
        <w:spacing w:after="120"/>
        <w:ind w:hanging="357"/>
        <w:rPr>
          <w:rFonts w:ascii="Arial" w:hAnsi="Arial" w:eastAsia="Arial" w:cs="Arial"/>
          <w:sz w:val="24"/>
          <w:szCs w:val="24"/>
        </w:rPr>
      </w:pPr>
      <w:r>
        <w:rPr>
          <w:rFonts w:ascii="Arial" w:hAnsi="Arial" w:eastAsia="Arial" w:cs="Arial"/>
          <w:b/>
          <w:bCs/>
          <w:sz w:val="24"/>
          <w:szCs w:val="24"/>
        </w:rPr>
        <w:t>Technical Knowledge of Food Security Standards and Practices</w:t>
      </w:r>
      <w:r>
        <w:rPr>
          <w:rFonts w:ascii="Arial" w:hAnsi="Arial" w:eastAsia="Arial" w:cs="Arial"/>
          <w:sz w:val="24"/>
          <w:szCs w:val="24"/>
        </w:rPr>
        <w:t>:</w:t>
      </w:r>
    </w:p>
    <w:p w:rsidR="00362D86" w:rsidP="00086A07" w:rsidRDefault="00B849CC" w14:paraId="27103C21" w14:textId="77777777">
      <w:pPr>
        <w:numPr>
          <w:ilvl w:val="0"/>
          <w:numId w:val="35"/>
        </w:numPr>
        <w:spacing w:after="120"/>
        <w:ind w:hanging="357"/>
        <w:rPr>
          <w:rFonts w:ascii="Arial" w:hAnsi="Arial" w:eastAsia="Arial" w:cs="Arial"/>
          <w:sz w:val="24"/>
          <w:szCs w:val="24"/>
        </w:rPr>
      </w:pPr>
      <w:r>
        <w:rPr>
          <w:rFonts w:ascii="Arial" w:hAnsi="Arial" w:eastAsia="Arial" w:cs="Arial"/>
          <w:sz w:val="24"/>
          <w:szCs w:val="24"/>
        </w:rPr>
        <w:t>Strong familiarity with humanitarian Food Security standards, such as the Sphere Standards and national guidelines, and how these can be adapted to include marginalized groups, especially persons with disabilities.</w:t>
      </w:r>
    </w:p>
    <w:p w:rsidR="00362D86" w:rsidP="00086A07" w:rsidRDefault="00B849CC" w14:paraId="34DF83F9" w14:textId="77777777">
      <w:pPr>
        <w:numPr>
          <w:ilvl w:val="0"/>
          <w:numId w:val="35"/>
        </w:numPr>
        <w:spacing w:after="120"/>
        <w:ind w:hanging="357"/>
        <w:rPr>
          <w:rFonts w:ascii="Arial" w:hAnsi="Arial" w:eastAsia="Arial" w:cs="Arial"/>
          <w:sz w:val="24"/>
          <w:szCs w:val="24"/>
        </w:rPr>
      </w:pPr>
      <w:r>
        <w:rPr>
          <w:rFonts w:ascii="Arial" w:hAnsi="Arial" w:eastAsia="Arial" w:cs="Arial"/>
          <w:sz w:val="24"/>
          <w:szCs w:val="24"/>
        </w:rPr>
        <w:t>Practical understanding of Food Security program design, implementation, and monitoring in emergency and protracted crisis contexts.</w:t>
      </w:r>
    </w:p>
    <w:p w:rsidR="00362D86" w:rsidP="00086A07" w:rsidRDefault="00B849CC" w14:paraId="7DD6B3F5" w14:textId="77777777">
      <w:pPr>
        <w:numPr>
          <w:ilvl w:val="0"/>
          <w:numId w:val="37"/>
        </w:numPr>
        <w:spacing w:after="120"/>
        <w:ind w:hanging="357"/>
        <w:rPr>
          <w:rFonts w:ascii="Arial" w:hAnsi="Arial" w:eastAsia="Arial" w:cs="Arial"/>
          <w:sz w:val="24"/>
          <w:szCs w:val="24"/>
        </w:rPr>
      </w:pPr>
      <w:r>
        <w:rPr>
          <w:rFonts w:ascii="Arial" w:hAnsi="Arial" w:eastAsia="Arial" w:cs="Arial"/>
          <w:b/>
          <w:bCs/>
          <w:sz w:val="24"/>
          <w:szCs w:val="24"/>
        </w:rPr>
        <w:t>Awareness of Disability Inclusion</w:t>
      </w:r>
      <w:r>
        <w:rPr>
          <w:rFonts w:ascii="Arial" w:hAnsi="Arial" w:eastAsia="Arial" w:cs="Arial"/>
          <w:sz w:val="24"/>
          <w:szCs w:val="24"/>
        </w:rPr>
        <w:t>:</w:t>
      </w:r>
    </w:p>
    <w:p w:rsidR="00362D86" w:rsidP="00086A07" w:rsidRDefault="00B849CC" w14:paraId="30C2A94D" w14:textId="77777777">
      <w:pPr>
        <w:numPr>
          <w:ilvl w:val="0"/>
          <w:numId w:val="14"/>
        </w:numPr>
        <w:spacing w:after="120"/>
        <w:ind w:hanging="357"/>
        <w:rPr>
          <w:rFonts w:ascii="Arial" w:hAnsi="Arial" w:eastAsia="Arial" w:cs="Arial"/>
          <w:sz w:val="24"/>
          <w:szCs w:val="24"/>
        </w:rPr>
      </w:pPr>
      <w:r>
        <w:rPr>
          <w:rFonts w:ascii="Arial" w:hAnsi="Arial" w:eastAsia="Arial" w:cs="Arial"/>
          <w:sz w:val="24"/>
          <w:szCs w:val="24"/>
        </w:rPr>
        <w:t>Basic knowledge of the barriers that persons with disabilities face in accessing Food Security services, particularly in humanitarian settings.</w:t>
      </w:r>
    </w:p>
    <w:p w:rsidR="00362D86" w:rsidP="00086A07" w:rsidRDefault="00B849CC" w14:paraId="36E5CD02" w14:textId="77777777">
      <w:pPr>
        <w:numPr>
          <w:ilvl w:val="0"/>
          <w:numId w:val="14"/>
        </w:numPr>
        <w:spacing w:after="120"/>
        <w:ind w:hanging="357"/>
        <w:rPr>
          <w:rFonts w:ascii="Arial" w:hAnsi="Arial" w:eastAsia="Arial" w:cs="Arial"/>
          <w:sz w:val="24"/>
          <w:szCs w:val="24"/>
        </w:rPr>
      </w:pPr>
      <w:r>
        <w:rPr>
          <w:rFonts w:ascii="Arial" w:hAnsi="Arial" w:eastAsia="Arial" w:cs="Arial"/>
          <w:sz w:val="24"/>
          <w:szCs w:val="24"/>
        </w:rPr>
        <w:t>Understanding of concepts like reasonable accommodation, universal design, and how to apply these in Food Security interventions.</w:t>
      </w:r>
    </w:p>
    <w:p w:rsidR="00362D86" w:rsidP="00086A07" w:rsidRDefault="00B849CC" w14:paraId="28F69DFE" w14:textId="77777777">
      <w:pPr>
        <w:numPr>
          <w:ilvl w:val="0"/>
          <w:numId w:val="37"/>
        </w:numPr>
        <w:spacing w:after="120"/>
        <w:ind w:hanging="357"/>
        <w:rPr>
          <w:rFonts w:ascii="Arial" w:hAnsi="Arial" w:eastAsia="Arial" w:cs="Arial"/>
          <w:sz w:val="24"/>
          <w:szCs w:val="24"/>
        </w:rPr>
      </w:pPr>
      <w:r>
        <w:rPr>
          <w:rFonts w:ascii="Arial" w:hAnsi="Arial" w:eastAsia="Arial" w:cs="Arial"/>
          <w:b/>
          <w:bCs/>
          <w:sz w:val="24"/>
          <w:szCs w:val="24"/>
        </w:rPr>
        <w:t>Experience in Humanitarian Programming</w:t>
      </w:r>
      <w:r>
        <w:rPr>
          <w:rFonts w:ascii="Arial" w:hAnsi="Arial" w:eastAsia="Arial" w:cs="Arial"/>
          <w:sz w:val="24"/>
          <w:szCs w:val="24"/>
        </w:rPr>
        <w:t>:</w:t>
      </w:r>
    </w:p>
    <w:p w:rsidR="00362D86" w:rsidP="00086A07" w:rsidRDefault="00B849CC" w14:paraId="1817F211" w14:textId="77777777">
      <w:pPr>
        <w:numPr>
          <w:ilvl w:val="0"/>
          <w:numId w:val="10"/>
        </w:numPr>
        <w:spacing w:after="120"/>
        <w:ind w:hanging="357"/>
        <w:rPr>
          <w:rFonts w:ascii="Arial" w:hAnsi="Arial" w:eastAsia="Arial" w:cs="Arial"/>
          <w:sz w:val="24"/>
          <w:szCs w:val="24"/>
        </w:rPr>
      </w:pPr>
      <w:r>
        <w:rPr>
          <w:rFonts w:ascii="Arial" w:hAnsi="Arial" w:eastAsia="Arial" w:cs="Arial"/>
          <w:sz w:val="24"/>
          <w:szCs w:val="24"/>
        </w:rPr>
        <w:t>Hands-on experience in planning, delivering, or managing humanitarian responses, ideally with exposure to multi-sectoral coordination and response design.</w:t>
      </w:r>
    </w:p>
    <w:p w:rsidR="00362D86" w:rsidP="00086A07" w:rsidRDefault="00B849CC" w14:paraId="69AE3304" w14:textId="77777777">
      <w:pPr>
        <w:numPr>
          <w:ilvl w:val="0"/>
          <w:numId w:val="10"/>
        </w:numPr>
        <w:spacing w:after="120"/>
        <w:ind w:hanging="357"/>
        <w:rPr>
          <w:rFonts w:ascii="Arial" w:hAnsi="Arial" w:eastAsia="Arial" w:cs="Arial"/>
          <w:sz w:val="24"/>
          <w:szCs w:val="24"/>
        </w:rPr>
      </w:pPr>
      <w:r>
        <w:rPr>
          <w:rFonts w:ascii="Arial" w:hAnsi="Arial" w:eastAsia="Arial" w:cs="Arial"/>
          <w:sz w:val="24"/>
          <w:szCs w:val="24"/>
        </w:rPr>
        <w:t>Familiarity with protection principles and inclusive approaches in program design.</w:t>
      </w:r>
    </w:p>
    <w:p w:rsidR="00362D86" w:rsidP="00086A07" w:rsidRDefault="00B849CC" w14:paraId="5AE80D2C" w14:textId="77777777">
      <w:pPr>
        <w:numPr>
          <w:ilvl w:val="0"/>
          <w:numId w:val="37"/>
        </w:numPr>
        <w:spacing w:after="120"/>
        <w:ind w:hanging="357"/>
        <w:rPr>
          <w:rFonts w:ascii="Arial" w:hAnsi="Arial" w:eastAsia="Arial" w:cs="Arial"/>
          <w:sz w:val="24"/>
          <w:szCs w:val="24"/>
        </w:rPr>
      </w:pPr>
      <w:r>
        <w:rPr>
          <w:rFonts w:ascii="Arial" w:hAnsi="Arial" w:eastAsia="Arial" w:cs="Arial"/>
          <w:b/>
          <w:bCs/>
          <w:sz w:val="24"/>
          <w:szCs w:val="24"/>
        </w:rPr>
        <w:t>Coordination and Collaboration Skills</w:t>
      </w:r>
      <w:r>
        <w:rPr>
          <w:rFonts w:ascii="Arial" w:hAnsi="Arial" w:eastAsia="Arial" w:cs="Arial"/>
          <w:sz w:val="24"/>
          <w:szCs w:val="24"/>
        </w:rPr>
        <w:t>:</w:t>
      </w:r>
    </w:p>
    <w:p w:rsidR="00362D86" w:rsidRDefault="00B849CC" w14:paraId="134E4055" w14:textId="77777777">
      <w:pPr>
        <w:numPr>
          <w:ilvl w:val="0"/>
          <w:numId w:val="47"/>
        </w:numPr>
        <w:spacing w:after="120"/>
        <w:ind w:hanging="357"/>
        <w:rPr>
          <w:rFonts w:ascii="Arial" w:hAnsi="Arial" w:eastAsia="Arial" w:cs="Arial"/>
          <w:sz w:val="24"/>
          <w:szCs w:val="24"/>
        </w:rPr>
      </w:pPr>
      <w:r>
        <w:rPr>
          <w:rFonts w:ascii="Arial" w:hAnsi="Arial" w:eastAsia="Arial" w:cs="Arial"/>
          <w:sz w:val="24"/>
          <w:szCs w:val="24"/>
        </w:rPr>
        <w:t>Experience engaging with various stakeholders, including government bodies, local authorities, community representatives, and OPDs.</w:t>
      </w:r>
    </w:p>
    <w:p w:rsidR="00362D86" w:rsidRDefault="00B849CC" w14:paraId="3C06AD35" w14:textId="77777777">
      <w:pPr>
        <w:numPr>
          <w:ilvl w:val="0"/>
          <w:numId w:val="47"/>
        </w:numPr>
        <w:spacing w:after="120"/>
        <w:ind w:hanging="357"/>
        <w:rPr>
          <w:rFonts w:ascii="Arial" w:hAnsi="Arial" w:eastAsia="Arial" w:cs="Arial"/>
          <w:sz w:val="24"/>
          <w:szCs w:val="24"/>
        </w:rPr>
      </w:pPr>
      <w:r>
        <w:rPr>
          <w:rFonts w:ascii="Arial" w:hAnsi="Arial" w:eastAsia="Arial" w:cs="Arial"/>
          <w:sz w:val="24"/>
          <w:szCs w:val="24"/>
        </w:rPr>
        <w:t>Understanding of Food Security cluster systems or similar coordination mechanisms and their role in inclusive planning and response.</w:t>
      </w:r>
    </w:p>
    <w:p w:rsidR="00362D86" w:rsidP="00086A07" w:rsidRDefault="00B849CC" w14:paraId="672FAA29" w14:textId="77777777">
      <w:pPr>
        <w:numPr>
          <w:ilvl w:val="0"/>
          <w:numId w:val="37"/>
        </w:numPr>
        <w:spacing w:after="120"/>
        <w:ind w:hanging="357"/>
        <w:rPr>
          <w:rFonts w:ascii="Arial" w:hAnsi="Arial" w:eastAsia="Arial" w:cs="Arial"/>
          <w:sz w:val="24"/>
          <w:szCs w:val="24"/>
        </w:rPr>
      </w:pPr>
      <w:r>
        <w:rPr>
          <w:rFonts w:ascii="Arial" w:hAnsi="Arial" w:eastAsia="Arial" w:cs="Arial"/>
          <w:b/>
          <w:bCs/>
          <w:sz w:val="24"/>
          <w:szCs w:val="24"/>
        </w:rPr>
        <w:t>Data Collection and Analysis</w:t>
      </w:r>
      <w:r>
        <w:rPr>
          <w:rFonts w:ascii="Arial" w:hAnsi="Arial" w:eastAsia="Arial" w:cs="Arial"/>
          <w:sz w:val="24"/>
          <w:szCs w:val="24"/>
        </w:rPr>
        <w:t>:</w:t>
      </w:r>
    </w:p>
    <w:p w:rsidR="00362D86" w:rsidP="00086A07" w:rsidRDefault="00B849CC" w14:paraId="2A9FD3EB" w14:textId="77777777">
      <w:pPr>
        <w:numPr>
          <w:ilvl w:val="0"/>
          <w:numId w:val="42"/>
        </w:numPr>
        <w:spacing w:after="120"/>
        <w:ind w:hanging="357"/>
        <w:rPr>
          <w:rFonts w:ascii="Arial" w:hAnsi="Arial" w:eastAsia="Arial" w:cs="Arial"/>
          <w:sz w:val="24"/>
          <w:szCs w:val="24"/>
        </w:rPr>
      </w:pPr>
      <w:r>
        <w:rPr>
          <w:rFonts w:ascii="Arial" w:hAnsi="Arial" w:eastAsia="Arial" w:cs="Arial"/>
          <w:sz w:val="24"/>
          <w:szCs w:val="24"/>
        </w:rPr>
        <w:t xml:space="preserve">Knowledge of participatory methods for collecting and </w:t>
      </w:r>
      <w:proofErr w:type="spellStart"/>
      <w:r>
        <w:rPr>
          <w:rFonts w:ascii="Arial" w:hAnsi="Arial" w:eastAsia="Arial" w:cs="Arial"/>
          <w:sz w:val="24"/>
          <w:szCs w:val="24"/>
        </w:rPr>
        <w:t>analyzing</w:t>
      </w:r>
      <w:proofErr w:type="spellEnd"/>
      <w:r>
        <w:rPr>
          <w:rFonts w:ascii="Arial" w:hAnsi="Arial" w:eastAsia="Arial" w:cs="Arial"/>
          <w:sz w:val="24"/>
          <w:szCs w:val="24"/>
        </w:rPr>
        <w:t xml:space="preserve"> data in humanitarian contexts, with a focus on identifying the needs and priorities of diverse populations, including persons with disabilities.</w:t>
      </w:r>
    </w:p>
    <w:p w:rsidR="00362D86" w:rsidP="00086A07" w:rsidRDefault="00B849CC" w14:paraId="50919CDC" w14:textId="77777777">
      <w:pPr>
        <w:numPr>
          <w:ilvl w:val="0"/>
          <w:numId w:val="37"/>
        </w:numPr>
        <w:spacing w:after="120"/>
        <w:ind w:hanging="357"/>
        <w:rPr>
          <w:rFonts w:ascii="Arial" w:hAnsi="Arial" w:eastAsia="Arial" w:cs="Arial"/>
          <w:sz w:val="24"/>
          <w:szCs w:val="24"/>
        </w:rPr>
      </w:pPr>
      <w:r>
        <w:rPr>
          <w:rFonts w:ascii="Arial" w:hAnsi="Arial" w:eastAsia="Arial" w:cs="Arial"/>
          <w:b/>
          <w:bCs/>
          <w:sz w:val="24"/>
          <w:szCs w:val="24"/>
        </w:rPr>
        <w:t>Problem-Solving in Complex Settings</w:t>
      </w:r>
      <w:r>
        <w:rPr>
          <w:rFonts w:ascii="Arial" w:hAnsi="Arial" w:eastAsia="Arial" w:cs="Arial"/>
          <w:sz w:val="24"/>
          <w:szCs w:val="24"/>
        </w:rPr>
        <w:t>:</w:t>
      </w:r>
    </w:p>
    <w:p w:rsidR="00362D86" w:rsidRDefault="00B849CC" w14:paraId="7D3B907D" w14:textId="77777777">
      <w:pPr>
        <w:numPr>
          <w:ilvl w:val="0"/>
          <w:numId w:val="48"/>
        </w:numPr>
        <w:spacing w:after="120"/>
        <w:ind w:hanging="357"/>
        <w:rPr>
          <w:rFonts w:ascii="Arial" w:hAnsi="Arial" w:eastAsia="Arial" w:cs="Arial"/>
          <w:sz w:val="24"/>
          <w:szCs w:val="24"/>
        </w:rPr>
      </w:pPr>
      <w:r>
        <w:rPr>
          <w:rFonts w:ascii="Arial" w:hAnsi="Arial" w:eastAsia="Arial" w:cs="Arial"/>
          <w:sz w:val="24"/>
          <w:szCs w:val="24"/>
        </w:rPr>
        <w:t>Capacity to apply problem-solving skills to challenges in delivering inclusive Food Security services, such as ensuring accessibility, addressing cultural or gender-based barriers, or working in resource-constrained environments.</w:t>
      </w:r>
    </w:p>
    <w:p w:rsidR="00362D86" w:rsidP="00086A07" w:rsidRDefault="00B849CC" w14:paraId="7123132D" w14:textId="77777777">
      <w:pPr>
        <w:numPr>
          <w:ilvl w:val="0"/>
          <w:numId w:val="37"/>
        </w:numPr>
        <w:spacing w:after="120"/>
        <w:ind w:hanging="357"/>
        <w:rPr>
          <w:rFonts w:ascii="Arial" w:hAnsi="Arial" w:eastAsia="Arial" w:cs="Arial"/>
          <w:sz w:val="24"/>
          <w:szCs w:val="24"/>
        </w:rPr>
      </w:pPr>
      <w:r>
        <w:rPr>
          <w:rFonts w:ascii="Arial" w:hAnsi="Arial" w:eastAsia="Arial" w:cs="Arial"/>
          <w:b/>
          <w:bCs/>
          <w:sz w:val="24"/>
          <w:szCs w:val="24"/>
        </w:rPr>
        <w:t>Cultural and Contextual Sensitivity</w:t>
      </w:r>
      <w:r>
        <w:rPr>
          <w:rFonts w:ascii="Arial" w:hAnsi="Arial" w:eastAsia="Arial" w:cs="Arial"/>
          <w:sz w:val="24"/>
          <w:szCs w:val="24"/>
        </w:rPr>
        <w:t>:</w:t>
      </w:r>
    </w:p>
    <w:p w:rsidR="00362D86" w:rsidP="00086A07" w:rsidRDefault="00B849CC" w14:paraId="69A3AAA5" w14:textId="77777777">
      <w:pPr>
        <w:numPr>
          <w:ilvl w:val="0"/>
          <w:numId w:val="33"/>
        </w:numPr>
        <w:spacing w:after="120"/>
        <w:ind w:hanging="357"/>
        <w:rPr>
          <w:rFonts w:ascii="Arial" w:hAnsi="Arial" w:eastAsia="Arial" w:cs="Arial"/>
          <w:sz w:val="24"/>
          <w:szCs w:val="24"/>
        </w:rPr>
      </w:pPr>
      <w:r>
        <w:rPr>
          <w:rFonts w:ascii="Arial" w:hAnsi="Arial" w:eastAsia="Arial" w:cs="Arial"/>
          <w:sz w:val="24"/>
          <w:szCs w:val="24"/>
        </w:rPr>
        <w:t>Awareness of the cultural, social, and environmental factors that influence Food Security service delivery and inclusivity in different humanitarian contexts.</w:t>
      </w:r>
    </w:p>
    <w:p w:rsidR="00362D86" w:rsidP="00086A07" w:rsidRDefault="00B849CC" w14:paraId="46D65B2D" w14:textId="77777777">
      <w:pPr>
        <w:pStyle w:val="Heading1"/>
      </w:pPr>
      <w:bookmarkStart w:name="_ay3lyvwpyd1c" w:id="7"/>
      <w:bookmarkEnd w:id="7"/>
      <w:bookmarkStart w:name="_Toc1075537887" w:id="997743587"/>
      <w:r w:rsidR="55E1C126">
        <w:rPr/>
        <w:t>Minimum Quality Criteria for Video Selection</w:t>
      </w:r>
      <w:bookmarkEnd w:id="997743587"/>
    </w:p>
    <w:p w:rsidR="00362D86" w:rsidP="00086A07" w:rsidRDefault="00B849CC" w14:paraId="2874A205" w14:textId="77777777">
      <w:pPr>
        <w:pStyle w:val="SimpleParagraphs"/>
      </w:pPr>
      <w:bookmarkStart w:name="_uv4jsoeycoxj" w:colFirst="0" w:colLast="0" w:id="8"/>
      <w:bookmarkEnd w:id="8"/>
      <w:r>
        <w:t>Videos can be powerful tools for illustrating concepts, prompting reflection, and grounding discussions in real-world experience. However, the videos selected for this training must model the same principles of inclusion, dignity, and accessibility that the module promotes. The following minimum quality criteria are intended to guide facilitators in choosing videos that align with a rights-based approach, accurately represent persons with disabilities, and reinforce respectful, culturally sensitive, and acc</w:t>
      </w:r>
      <w:r>
        <w:t>essible practice in humanitarian Food Security programming.</w:t>
      </w:r>
    </w:p>
    <w:p w:rsidR="00362D86" w:rsidP="00086A07" w:rsidRDefault="00B849CC" w14:paraId="1D785709" w14:textId="77777777">
      <w:pPr>
        <w:pStyle w:val="SimpleParagraphs"/>
      </w:pPr>
      <w:r>
        <w:t>When selecting videos for the training, ensure they meet the following criteria:</w:t>
      </w:r>
    </w:p>
    <w:p w:rsidR="00362D86" w:rsidRDefault="00B849CC" w14:paraId="2CAFB71B" w14:textId="77777777">
      <w:pPr>
        <w:numPr>
          <w:ilvl w:val="0"/>
          <w:numId w:val="41"/>
        </w:numPr>
        <w:rPr>
          <w:rFonts w:ascii="Arial" w:hAnsi="Arial" w:eastAsia="Arial" w:cs="Arial"/>
          <w:sz w:val="24"/>
          <w:szCs w:val="24"/>
        </w:rPr>
      </w:pPr>
      <w:r>
        <w:rPr>
          <w:rFonts w:ascii="Arial" w:hAnsi="Arial" w:eastAsia="Arial" w:cs="Arial"/>
          <w:b/>
          <w:bCs/>
          <w:sz w:val="24"/>
          <w:szCs w:val="24"/>
        </w:rPr>
        <w:t>Rights-Based Approach</w:t>
      </w:r>
      <w:r>
        <w:rPr>
          <w:rFonts w:ascii="Arial" w:hAnsi="Arial" w:eastAsia="Arial" w:cs="Arial"/>
          <w:sz w:val="24"/>
          <w:szCs w:val="24"/>
        </w:rPr>
        <w:t>:</w:t>
      </w:r>
    </w:p>
    <w:p w:rsidR="00362D86" w:rsidRDefault="00B849CC" w14:paraId="6C10618B" w14:textId="77777777">
      <w:pPr>
        <w:numPr>
          <w:ilvl w:val="1"/>
          <w:numId w:val="41"/>
        </w:numPr>
        <w:rPr>
          <w:rFonts w:ascii="Arial" w:hAnsi="Arial" w:eastAsia="Arial" w:cs="Arial"/>
          <w:sz w:val="24"/>
          <w:szCs w:val="24"/>
        </w:rPr>
      </w:pPr>
      <w:r>
        <w:rPr>
          <w:rFonts w:ascii="Arial" w:hAnsi="Arial" w:eastAsia="Arial" w:cs="Arial"/>
          <w:sz w:val="24"/>
          <w:szCs w:val="24"/>
        </w:rPr>
        <w:t>The language used in the video should align with the principles of the CRPD (Convention on the Rights of Persons with Disabilities) and the IASC Guidelines on Inclusion of Persons with Disabilities in Humanitarian Action.</w:t>
      </w:r>
    </w:p>
    <w:p w:rsidR="00362D86" w:rsidRDefault="00B849CC" w14:paraId="4B7B106D" w14:textId="77777777">
      <w:pPr>
        <w:numPr>
          <w:ilvl w:val="1"/>
          <w:numId w:val="41"/>
        </w:numPr>
        <w:rPr>
          <w:rFonts w:ascii="Arial" w:hAnsi="Arial" w:eastAsia="Arial" w:cs="Arial"/>
          <w:sz w:val="24"/>
          <w:szCs w:val="24"/>
        </w:rPr>
      </w:pPr>
      <w:r>
        <w:rPr>
          <w:rFonts w:ascii="Arial" w:hAnsi="Arial" w:eastAsia="Arial" w:cs="Arial"/>
          <w:sz w:val="24"/>
          <w:szCs w:val="24"/>
        </w:rPr>
        <w:t>Avoid videos that portray persons with disabilities in a patronizing or charity-based manner.</w:t>
      </w:r>
    </w:p>
    <w:p w:rsidR="00362D86" w:rsidRDefault="00B849CC" w14:paraId="4B31F40C" w14:textId="77777777">
      <w:pPr>
        <w:numPr>
          <w:ilvl w:val="0"/>
          <w:numId w:val="41"/>
        </w:numPr>
        <w:rPr>
          <w:rFonts w:ascii="Arial" w:hAnsi="Arial" w:eastAsia="Arial" w:cs="Arial"/>
          <w:sz w:val="24"/>
          <w:szCs w:val="24"/>
        </w:rPr>
      </w:pPr>
      <w:r>
        <w:rPr>
          <w:rFonts w:ascii="Arial" w:hAnsi="Arial" w:eastAsia="Arial" w:cs="Arial"/>
          <w:b/>
          <w:bCs/>
          <w:sz w:val="24"/>
          <w:szCs w:val="24"/>
        </w:rPr>
        <w:t>Representation</w:t>
      </w:r>
      <w:r>
        <w:rPr>
          <w:rFonts w:ascii="Arial" w:hAnsi="Arial" w:eastAsia="Arial" w:cs="Arial"/>
          <w:sz w:val="24"/>
          <w:szCs w:val="24"/>
        </w:rPr>
        <w:t>:</w:t>
      </w:r>
    </w:p>
    <w:p w:rsidR="00362D86" w:rsidRDefault="00B849CC" w14:paraId="566C5104" w14:textId="77777777">
      <w:pPr>
        <w:numPr>
          <w:ilvl w:val="1"/>
          <w:numId w:val="41"/>
        </w:numPr>
        <w:rPr>
          <w:rFonts w:ascii="Arial" w:hAnsi="Arial" w:eastAsia="Arial" w:cs="Arial"/>
          <w:sz w:val="24"/>
          <w:szCs w:val="24"/>
        </w:rPr>
      </w:pPr>
      <w:r>
        <w:rPr>
          <w:rFonts w:ascii="Arial" w:hAnsi="Arial" w:eastAsia="Arial" w:cs="Arial"/>
          <w:sz w:val="24"/>
          <w:szCs w:val="24"/>
        </w:rPr>
        <w:t>The video should feature individuals with different types of disabilities (e.g., physical, sensory, intellectual, psychosocial) to promote diversity and inclusion.</w:t>
      </w:r>
    </w:p>
    <w:p w:rsidR="00362D86" w:rsidRDefault="00B849CC" w14:paraId="146CEC6F" w14:textId="77777777">
      <w:pPr>
        <w:numPr>
          <w:ilvl w:val="1"/>
          <w:numId w:val="41"/>
        </w:numPr>
        <w:rPr>
          <w:rFonts w:ascii="Arial" w:hAnsi="Arial" w:eastAsia="Arial" w:cs="Arial"/>
          <w:sz w:val="24"/>
          <w:szCs w:val="24"/>
        </w:rPr>
      </w:pPr>
      <w:r>
        <w:rPr>
          <w:rFonts w:ascii="Arial" w:hAnsi="Arial" w:eastAsia="Arial" w:cs="Arial"/>
          <w:sz w:val="24"/>
          <w:szCs w:val="24"/>
        </w:rPr>
        <w:t>Aim to represent a range of ages, genders, and cultural backgrounds when possible.</w:t>
      </w:r>
    </w:p>
    <w:p w:rsidR="00362D86" w:rsidRDefault="00B849CC" w14:paraId="31B719F8" w14:textId="77777777">
      <w:pPr>
        <w:numPr>
          <w:ilvl w:val="0"/>
          <w:numId w:val="41"/>
        </w:numPr>
        <w:rPr>
          <w:rFonts w:ascii="Arial" w:hAnsi="Arial" w:eastAsia="Arial" w:cs="Arial"/>
          <w:sz w:val="24"/>
          <w:szCs w:val="24"/>
        </w:rPr>
      </w:pPr>
      <w:r>
        <w:rPr>
          <w:rFonts w:ascii="Arial" w:hAnsi="Arial" w:eastAsia="Arial" w:cs="Arial"/>
          <w:b/>
          <w:bCs/>
          <w:sz w:val="24"/>
          <w:szCs w:val="24"/>
        </w:rPr>
        <w:t>Accuracy and Relevance</w:t>
      </w:r>
      <w:r>
        <w:rPr>
          <w:rFonts w:ascii="Arial" w:hAnsi="Arial" w:eastAsia="Arial" w:cs="Arial"/>
          <w:sz w:val="24"/>
          <w:szCs w:val="24"/>
        </w:rPr>
        <w:t>:</w:t>
      </w:r>
    </w:p>
    <w:p w:rsidR="00362D86" w:rsidRDefault="00B849CC" w14:paraId="586C090C" w14:textId="77777777">
      <w:pPr>
        <w:numPr>
          <w:ilvl w:val="1"/>
          <w:numId w:val="41"/>
        </w:numPr>
        <w:rPr>
          <w:rFonts w:ascii="Arial" w:hAnsi="Arial" w:eastAsia="Arial" w:cs="Arial"/>
          <w:sz w:val="24"/>
          <w:szCs w:val="24"/>
        </w:rPr>
      </w:pPr>
      <w:r>
        <w:rPr>
          <w:rFonts w:ascii="Arial" w:hAnsi="Arial" w:eastAsia="Arial" w:cs="Arial"/>
          <w:sz w:val="24"/>
          <w:szCs w:val="24"/>
        </w:rPr>
        <w:t>The content should be factually accurate and directly relevant to the training topic.</w:t>
      </w:r>
    </w:p>
    <w:p w:rsidR="00362D86" w:rsidRDefault="00B849CC" w14:paraId="43A3F5EA" w14:textId="77777777">
      <w:pPr>
        <w:numPr>
          <w:ilvl w:val="1"/>
          <w:numId w:val="41"/>
        </w:numPr>
        <w:rPr>
          <w:rFonts w:ascii="Arial" w:hAnsi="Arial" w:eastAsia="Arial" w:cs="Arial"/>
          <w:sz w:val="24"/>
          <w:szCs w:val="24"/>
        </w:rPr>
      </w:pPr>
      <w:r>
        <w:rPr>
          <w:rFonts w:ascii="Arial" w:hAnsi="Arial" w:eastAsia="Arial" w:cs="Arial"/>
          <w:sz w:val="24"/>
          <w:szCs w:val="24"/>
        </w:rPr>
        <w:t>Ensure the video addresses barriers, enablers, and solutions for inclusion.</w:t>
      </w:r>
    </w:p>
    <w:p w:rsidR="00362D86" w:rsidRDefault="00B849CC" w14:paraId="041DE2B6" w14:textId="77777777">
      <w:pPr>
        <w:numPr>
          <w:ilvl w:val="0"/>
          <w:numId w:val="41"/>
        </w:numPr>
        <w:rPr>
          <w:rFonts w:ascii="Arial" w:hAnsi="Arial" w:eastAsia="Arial" w:cs="Arial"/>
          <w:sz w:val="24"/>
          <w:szCs w:val="24"/>
        </w:rPr>
      </w:pPr>
      <w:r>
        <w:rPr>
          <w:rFonts w:ascii="Arial" w:hAnsi="Arial" w:eastAsia="Arial" w:cs="Arial"/>
          <w:b/>
          <w:bCs/>
          <w:sz w:val="24"/>
          <w:szCs w:val="24"/>
        </w:rPr>
        <w:t>Cultural Sensitivity</w:t>
      </w:r>
      <w:r>
        <w:rPr>
          <w:rFonts w:ascii="Arial" w:hAnsi="Arial" w:eastAsia="Arial" w:cs="Arial"/>
          <w:sz w:val="24"/>
          <w:szCs w:val="24"/>
        </w:rPr>
        <w:t>:</w:t>
      </w:r>
    </w:p>
    <w:p w:rsidR="00362D86" w:rsidRDefault="00B849CC" w14:paraId="098F0549" w14:textId="77777777">
      <w:pPr>
        <w:numPr>
          <w:ilvl w:val="1"/>
          <w:numId w:val="41"/>
        </w:numPr>
        <w:rPr>
          <w:rFonts w:ascii="Arial" w:hAnsi="Arial" w:eastAsia="Arial" w:cs="Arial"/>
          <w:sz w:val="24"/>
          <w:szCs w:val="24"/>
        </w:rPr>
      </w:pPr>
      <w:r>
        <w:rPr>
          <w:rFonts w:ascii="Arial" w:hAnsi="Arial" w:eastAsia="Arial" w:cs="Arial"/>
          <w:sz w:val="24"/>
          <w:szCs w:val="24"/>
        </w:rPr>
        <w:t>Avoid videos that may unintentionally promote stereotypes or cultural biases.</w:t>
      </w:r>
    </w:p>
    <w:p w:rsidR="00362D86" w:rsidRDefault="00B849CC" w14:paraId="4ECA7897" w14:textId="77777777">
      <w:pPr>
        <w:numPr>
          <w:ilvl w:val="1"/>
          <w:numId w:val="41"/>
        </w:numPr>
        <w:rPr>
          <w:rFonts w:ascii="Arial" w:hAnsi="Arial" w:eastAsia="Arial" w:cs="Arial"/>
          <w:sz w:val="24"/>
          <w:szCs w:val="24"/>
        </w:rPr>
      </w:pPr>
      <w:r>
        <w:rPr>
          <w:rFonts w:ascii="Arial" w:hAnsi="Arial" w:eastAsia="Arial" w:cs="Arial"/>
          <w:sz w:val="24"/>
          <w:szCs w:val="24"/>
        </w:rPr>
        <w:t>Ensure the examples and visuals used in the video are respectful and inclusive.</w:t>
      </w:r>
    </w:p>
    <w:p w:rsidR="00362D86" w:rsidRDefault="00B849CC" w14:paraId="4881261A" w14:textId="77777777">
      <w:pPr>
        <w:numPr>
          <w:ilvl w:val="0"/>
          <w:numId w:val="41"/>
        </w:numPr>
        <w:rPr>
          <w:rFonts w:ascii="Arial" w:hAnsi="Arial" w:eastAsia="Arial" w:cs="Arial"/>
          <w:sz w:val="24"/>
          <w:szCs w:val="24"/>
        </w:rPr>
      </w:pPr>
      <w:r>
        <w:rPr>
          <w:rFonts w:ascii="Arial" w:hAnsi="Arial" w:eastAsia="Arial" w:cs="Arial"/>
          <w:b/>
          <w:bCs/>
          <w:sz w:val="24"/>
          <w:szCs w:val="24"/>
        </w:rPr>
        <w:t>Technical Quality</w:t>
      </w:r>
      <w:r>
        <w:rPr>
          <w:rFonts w:ascii="Arial" w:hAnsi="Arial" w:eastAsia="Arial" w:cs="Arial"/>
          <w:sz w:val="24"/>
          <w:szCs w:val="24"/>
        </w:rPr>
        <w:t>:</w:t>
      </w:r>
    </w:p>
    <w:p w:rsidR="00362D86" w:rsidRDefault="00B849CC" w14:paraId="1D9F86D8" w14:textId="77777777">
      <w:pPr>
        <w:numPr>
          <w:ilvl w:val="1"/>
          <w:numId w:val="41"/>
        </w:numPr>
        <w:rPr>
          <w:rFonts w:ascii="Arial" w:hAnsi="Arial" w:eastAsia="Arial" w:cs="Arial"/>
          <w:sz w:val="24"/>
          <w:szCs w:val="24"/>
        </w:rPr>
      </w:pPr>
      <w:r>
        <w:rPr>
          <w:rFonts w:ascii="Arial" w:hAnsi="Arial" w:eastAsia="Arial" w:cs="Arial"/>
          <w:sz w:val="24"/>
          <w:szCs w:val="24"/>
        </w:rPr>
        <w:t>The video should have clear audio and visuals, with subtitles or captions to ensure accessibility.</w:t>
      </w:r>
    </w:p>
    <w:p w:rsidR="00362D86" w:rsidRDefault="00B849CC" w14:paraId="0C04C651" w14:textId="77777777">
      <w:pPr>
        <w:numPr>
          <w:ilvl w:val="1"/>
          <w:numId w:val="41"/>
        </w:numPr>
        <w:rPr>
          <w:rFonts w:ascii="Arial" w:hAnsi="Arial" w:eastAsia="Arial" w:cs="Arial"/>
          <w:sz w:val="24"/>
          <w:szCs w:val="24"/>
        </w:rPr>
      </w:pPr>
      <w:r>
        <w:rPr>
          <w:rFonts w:ascii="Arial" w:hAnsi="Arial" w:eastAsia="Arial" w:cs="Arial"/>
          <w:sz w:val="24"/>
          <w:szCs w:val="24"/>
        </w:rPr>
        <w:t>Ensure that the video’s pace and language are appropriate for the audience.</w:t>
      </w:r>
    </w:p>
    <w:p w:rsidR="00362D86" w:rsidP="00086A07" w:rsidRDefault="00B849CC" w14:paraId="2E38CD98" w14:textId="77777777">
      <w:pPr>
        <w:pStyle w:val="Heading1"/>
      </w:pPr>
      <w:bookmarkStart w:name="_4qtm415msdmk" w:id="9"/>
      <w:bookmarkEnd w:id="9"/>
      <w:bookmarkStart w:name="_Toc195823511" w:id="1174793356"/>
      <w:r w:rsidR="55E1C126">
        <w:rPr/>
        <w:t>Before you start the presentation…</w:t>
      </w:r>
      <w:bookmarkEnd w:id="1174793356"/>
    </w:p>
    <w:p w:rsidR="00362D86" w:rsidRDefault="00B849CC" w14:paraId="54341496" w14:textId="77777777">
      <w:pPr>
        <w:keepNext/>
        <w:keepLines/>
        <w:spacing w:before="240" w:after="0"/>
        <w:rPr>
          <w:rFonts w:ascii="Arial" w:hAnsi="Arial" w:eastAsia="Arial" w:cs="Arial"/>
          <w:b/>
          <w:bCs/>
          <w:color w:val="2F5496"/>
          <w:sz w:val="24"/>
          <w:szCs w:val="24"/>
        </w:rPr>
      </w:pPr>
      <w:r>
        <w:rPr>
          <w:rFonts w:ascii="Arial" w:hAnsi="Arial" w:eastAsia="Arial" w:cs="Arial"/>
          <w:b/>
          <w:bCs/>
          <w:color w:val="2F5496"/>
          <w:sz w:val="24"/>
          <w:szCs w:val="24"/>
        </w:rPr>
        <w:t xml:space="preserve">Start by introducing yourself </w:t>
      </w:r>
    </w:p>
    <w:p w:rsidR="00362D86" w:rsidRDefault="00B849CC" w14:paraId="6D06AC8F" w14:textId="77777777">
      <w:pPr>
        <w:keepNext/>
        <w:keepLines/>
        <w:spacing w:before="240" w:after="0"/>
        <w:rPr>
          <w:rFonts w:ascii="Arial" w:hAnsi="Arial" w:eastAsia="Arial" w:cs="Arial"/>
          <w:b/>
          <w:bCs/>
          <w:sz w:val="24"/>
          <w:szCs w:val="24"/>
        </w:rPr>
      </w:pPr>
      <w:r>
        <w:rPr>
          <w:rFonts w:ascii="Arial" w:hAnsi="Arial" w:eastAsia="Arial" w:cs="Arial"/>
          <w:b/>
          <w:bCs/>
          <w:color w:val="2F5496"/>
          <w:sz w:val="24"/>
          <w:szCs w:val="24"/>
        </w:rPr>
        <w:t>Then get to know your participants through an Ice Breaker exercise (Slide 2)</w:t>
      </w:r>
    </w:p>
    <w:p w:rsidRPr="00086A07" w:rsidR="00362D86" w:rsidP="00086A07" w:rsidRDefault="00B849CC" w14:paraId="6D279717" w14:textId="6DF7C5CD">
      <w:pPr>
        <w:keepNext/>
        <w:keepLines/>
        <w:spacing w:before="40" w:after="0"/>
        <w:rPr>
          <w:rFonts w:ascii="Arial" w:hAnsi="Arial" w:eastAsia="Arial" w:cs="Arial"/>
          <w:color w:val="2F5496"/>
          <w:sz w:val="24"/>
          <w:szCs w:val="24"/>
        </w:rPr>
      </w:pPr>
      <w:r>
        <w:rPr>
          <w:rFonts w:ascii="Arial" w:hAnsi="Arial" w:eastAsia="Arial" w:cs="Arial"/>
          <w:color w:val="2F5496"/>
          <w:sz w:val="24"/>
          <w:szCs w:val="24"/>
        </w:rPr>
        <w:t>Face to face and On-line Ice-breaker:</w:t>
      </w:r>
    </w:p>
    <w:p w:rsidR="00362D86" w:rsidP="00086A07" w:rsidRDefault="00B849CC" w14:paraId="22DC3402" w14:textId="77777777">
      <w:pPr>
        <w:pStyle w:val="SimpleParagraphs"/>
        <w:spacing w:before="240"/>
      </w:pPr>
      <w:r>
        <w:t xml:space="preserve">Ask participants to find someone in the room they do not know and introduce themselves </w:t>
      </w:r>
    </w:p>
    <w:p w:rsidR="00362D86" w:rsidP="00086A07" w:rsidRDefault="00B849CC" w14:paraId="74C404DE" w14:textId="77777777">
      <w:pPr>
        <w:pStyle w:val="SimpleParagraphs"/>
      </w:pPr>
      <w:r>
        <w:t xml:space="preserve">Once introductions are made, both individuals will need to describe themselves with 5 descriptive words that describe who they are (i.e., woman, tall, Egyptian, wheelchair user, stubborn, etc.). </w:t>
      </w:r>
    </w:p>
    <w:p w:rsidR="00362D86" w:rsidP="00086A07" w:rsidRDefault="00B849CC" w14:paraId="1EFBB82E" w14:textId="77777777">
      <w:pPr>
        <w:pStyle w:val="SimpleParagraphs"/>
      </w:pPr>
      <w: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rsidR="00362D86" w:rsidP="00086A07" w:rsidRDefault="00B849CC" w14:paraId="39D5762F" w14:textId="77777777">
      <w:pPr>
        <w:pStyle w:val="Heading2"/>
      </w:pPr>
      <w:bookmarkStart w:name="_Toc1994003339" w:id="1994138188"/>
      <w:r w:rsidR="55E1C126">
        <w:rPr/>
        <w:t>For face to face:</w:t>
      </w:r>
      <w:bookmarkEnd w:id="1994138188"/>
    </w:p>
    <w:p w:rsidR="00362D86" w:rsidP="00086A07" w:rsidRDefault="00B849CC" w14:paraId="4D23A8C3" w14:textId="77777777">
      <w:pPr>
        <w:pStyle w:val="SimpleParagraphs"/>
      </w:pPr>
      <w:r>
        <w:t xml:space="preserve">If this is done in a smaller group, have partners read out the descriptive words about each other, to the rest of the group, as a way of introduction. </w:t>
      </w:r>
    </w:p>
    <w:p w:rsidR="00362D86" w:rsidP="00086A07" w:rsidRDefault="00B849CC" w14:paraId="6C0E29D0" w14:textId="77777777">
      <w:pPr>
        <w:pStyle w:val="Heading2"/>
      </w:pPr>
      <w:bookmarkStart w:name="_Toc1171217965" w:id="877172886"/>
      <w:r w:rsidR="55E1C126">
        <w:rPr/>
        <w:t>For on-line training sessions:</w:t>
      </w:r>
      <w:bookmarkEnd w:id="877172886"/>
    </w:p>
    <w:p w:rsidR="00362D86" w:rsidP="00086A07" w:rsidRDefault="00B849CC" w14:paraId="7666FCC2" w14:textId="77777777">
      <w:pPr>
        <w:pStyle w:val="SimpleParagraphs"/>
      </w:pPr>
      <w:r>
        <w:t>For smaller participant groups - Ask individuals to unmute, turn their video on, and introduce themselves, along with their job role and 5 words that describe who they are.</w:t>
      </w:r>
    </w:p>
    <w:p w:rsidR="00362D86" w:rsidP="00086A07" w:rsidRDefault="00B849CC" w14:paraId="67FB8367" w14:textId="77777777">
      <w:pPr>
        <w:pStyle w:val="SimpleParagraphs"/>
      </w:pPr>
      <w:r>
        <w:t>For larger participant groups - Ask participants to type their descriptive words in the comments section where the Facilitator can then select and read out a few.</w:t>
      </w:r>
    </w:p>
    <w:p w:rsidR="00362D86" w:rsidP="00086A07" w:rsidRDefault="00B849CC" w14:paraId="36ECFA08" w14:textId="77777777">
      <w:pPr>
        <w:pStyle w:val="SimpleParagraphs"/>
      </w:pPr>
      <w:r>
        <w:t xml:space="preserve">This is to illustrate that we are all made up of intersectional factors who make us who we are and allows for a sense of participation and involvement. </w:t>
      </w:r>
    </w:p>
    <w:p w:rsidR="00362D86" w:rsidRDefault="00B849CC" w14:paraId="3C40E929" w14:textId="77777777">
      <w:pPr>
        <w:jc w:val="both"/>
        <w:rPr>
          <w:rFonts w:ascii="Arial" w:hAnsi="Arial" w:eastAsia="Arial" w:cs="Arial"/>
          <w:b/>
          <w:bCs/>
          <w:color w:val="2F5496"/>
          <w:sz w:val="24"/>
          <w:szCs w:val="24"/>
        </w:rPr>
      </w:pPr>
      <w:r>
        <w:br w:type="page"/>
      </w:r>
    </w:p>
    <w:p w:rsidR="00362D86" w:rsidP="00086A07" w:rsidRDefault="00B849CC" w14:paraId="213DA516" w14:textId="77777777">
      <w:pPr>
        <w:pStyle w:val="Heading1"/>
      </w:pPr>
      <w:bookmarkStart w:name="_Toc78009803" w:id="167187627"/>
      <w:r w:rsidR="55E1C126">
        <w:rPr/>
        <w:t>Start the slide presentation …</w:t>
      </w:r>
      <w:bookmarkEnd w:id="167187627"/>
    </w:p>
    <w:p w:rsidRPr="00350D44" w:rsidR="00362D86" w:rsidP="00350D44" w:rsidRDefault="00B849CC" w14:paraId="54F2F2A4" w14:textId="77777777">
      <w:pPr>
        <w:pStyle w:val="SlideTitlesandNumbersH2"/>
      </w:pPr>
      <w:bookmarkStart w:name="_Toc1880293947" w:id="1887657444"/>
      <w:r w:rsidR="55E1C126">
        <w:rPr/>
        <w:t>Slide 01 – Module 3</w:t>
      </w:r>
      <w:bookmarkEnd w:id="1887657444"/>
    </w:p>
    <w:p w:rsidR="00362D86" w:rsidP="00350D44" w:rsidRDefault="00B849CC" w14:paraId="07535985" w14:textId="77777777">
      <w:pPr>
        <w:pStyle w:val="SimpleParagraphs"/>
      </w:pPr>
      <w:r>
        <w:t>Situating disability-inclusion within the wider humanitarian landscape.</w:t>
      </w:r>
    </w:p>
    <w:p w:rsidR="00362D86" w:rsidP="00350D44" w:rsidRDefault="00B849CC" w14:paraId="239DF1ED" w14:textId="77777777">
      <w:pPr>
        <w:pStyle w:val="SlideTitlesandNumbersH2"/>
      </w:pPr>
      <w:bookmarkStart w:name="_Toc1657746144" w:id="2094275812"/>
      <w:r w:rsidR="55E1C126">
        <w:rPr/>
        <w:t>Slide 02 – Introduction &amp;  Welcome</w:t>
      </w:r>
      <w:bookmarkEnd w:id="2094275812"/>
    </w:p>
    <w:p w:rsidR="00362D86" w:rsidP="00350D44" w:rsidRDefault="00B849CC" w14:paraId="7D56C3D2" w14:textId="77777777">
      <w:pPr>
        <w:pStyle w:val="SlideTitlesandNumbersH2"/>
      </w:pPr>
      <w:bookmarkStart w:name="_Toc172551482" w:id="528674669"/>
      <w:r w:rsidR="55E1C126">
        <w:rPr/>
        <w:t>Slide 03 – In Collaboration With</w:t>
      </w:r>
      <w:bookmarkEnd w:id="528674669"/>
    </w:p>
    <w:p w:rsidR="00362D86" w:rsidP="00350D44" w:rsidRDefault="00B849CC" w14:paraId="08024864" w14:textId="4576A980">
      <w:pPr>
        <w:pStyle w:val="SimpleParagraphs"/>
      </w:pPr>
      <w:r>
        <w:t>The facilitator should highlight that these modules were developed in collaboration with key food security and humanitarian actors and OPDs, including WFP, ADF, Malteser, ACF, WHH, and the Food Security Cluster. An Advisory Group composed of focal points from these organizations provided feedback and key recommendations throughout the process so that the training package reflects field realities, sector standards, and inter-agency best practices.</w:t>
      </w:r>
    </w:p>
    <w:p w:rsidR="00362D86" w:rsidP="00350D44" w:rsidRDefault="00B849CC" w14:paraId="5A9FC871" w14:textId="77777777">
      <w:pPr>
        <w:pStyle w:val="SlideTitlesandNumbersH2"/>
      </w:pPr>
      <w:bookmarkStart w:name="_Toc946624516" w:id="1871367118"/>
      <w:r w:rsidR="55E1C126">
        <w:rPr/>
        <w:t>Slide 04 – LNOB Phase 4</w:t>
      </w:r>
      <w:bookmarkEnd w:id="1871367118"/>
      <w:r w:rsidR="55E1C126">
        <w:rPr/>
        <w:t xml:space="preserve"> </w:t>
      </w:r>
    </w:p>
    <w:p w:rsidR="00362D86" w:rsidP="00350D44" w:rsidRDefault="00B849CC" w14:paraId="3ED98605" w14:textId="77777777">
      <w:pPr>
        <w:pStyle w:val="SlideTitlesandNumbersH2"/>
      </w:pPr>
      <w:bookmarkStart w:name="_Toc876965660" w:id="730592969"/>
      <w:r w:rsidR="55E1C126">
        <w:rPr/>
        <w:t>Slide 05 – LNOB Phase 4 (hidden slide)</w:t>
      </w:r>
      <w:bookmarkEnd w:id="730592969"/>
    </w:p>
    <w:p w:rsidR="00362D86" w:rsidP="00350D44" w:rsidRDefault="00B849CC" w14:paraId="39F74808" w14:textId="77777777">
      <w:pPr>
        <w:pStyle w:val="SlideTitlesandNumbersH2"/>
      </w:pPr>
      <w:bookmarkStart w:name="_Toc1232035753" w:id="2037585105"/>
      <w:r w:rsidR="55E1C126">
        <w:rPr/>
        <w:t>Slide 06 – Training modules</w:t>
      </w:r>
      <w:bookmarkEnd w:id="2037585105"/>
    </w:p>
    <w:p w:rsidR="00362D86" w:rsidP="00350D44" w:rsidRDefault="00B849CC" w14:paraId="5E93290E" w14:textId="77777777">
      <w:pPr>
        <w:pStyle w:val="SimpleParagraphs"/>
      </w:pPr>
      <w:r>
        <w:t xml:space="preserve">Explain briefly (no need to go in detail) that the learning package is composed of 7 modules, 7 being an adaptation of the DRG modules to the Food Security sector. Module 8 focuses on Inclusive Cash &amp; Voucher Assistance in Food Security.  </w:t>
      </w:r>
    </w:p>
    <w:p w:rsidR="00362D86" w:rsidP="00350D44" w:rsidRDefault="00B849CC" w14:paraId="4E9AE93C" w14:textId="77777777">
      <w:pPr>
        <w:pStyle w:val="SlideTitlesandNumbersH2"/>
      </w:pPr>
      <w:bookmarkStart w:name="_Toc1546432686" w:id="999811992"/>
      <w:r w:rsidR="55E1C126">
        <w:rPr/>
        <w:t>Slide 07: Feedback and complaints</w:t>
      </w:r>
      <w:bookmarkEnd w:id="999811992"/>
    </w:p>
    <w:p w:rsidR="00362D86" w:rsidP="00350D44" w:rsidRDefault="00B849CC" w14:paraId="27F272E6" w14:textId="77777777">
      <w:pPr>
        <w:pStyle w:val="SimpleParagraphs"/>
        <w:rPr>
          <w:b/>
          <w:bCs/>
        </w:rPr>
      </w:pPr>
      <w:r>
        <w:t xml:space="preserve">This slide must be adapted to the tools used to assess participants' knowledge before and after the training (pre/post-tests) and to collect participants’ feedback and complaints. </w:t>
      </w:r>
      <w:r>
        <w:rPr>
          <w:b/>
          <w:bCs/>
        </w:rPr>
        <w:t xml:space="preserve">Please use your own organization’s feedback mechanism whether that’s a QR code or other tools. </w:t>
      </w:r>
    </w:p>
    <w:p w:rsidR="00362D86" w:rsidP="00350D44" w:rsidRDefault="00B849CC" w14:paraId="1B2E9BB4" w14:textId="77777777">
      <w:pPr>
        <w:pStyle w:val="SlideTitlesandNumbersH2"/>
      </w:pPr>
      <w:bookmarkStart w:name="_Toc36750949" w:id="1387233959"/>
      <w:r w:rsidR="55E1C126">
        <w:rPr/>
        <w:t>Slide 08 – How do we want to work together?</w:t>
      </w:r>
      <w:bookmarkEnd w:id="1387233959"/>
      <w:r w:rsidR="55E1C126">
        <w:rPr/>
        <w:t xml:space="preserve"> </w:t>
      </w:r>
    </w:p>
    <w:p w:rsidR="00362D86" w:rsidP="00350D44" w:rsidRDefault="00B849CC" w14:paraId="6617FA11" w14:textId="77777777">
      <w:pPr>
        <w:pStyle w:val="ListParagraph"/>
      </w:pPr>
      <w:r>
        <w:t>Tell the audience that they will be doing interactive activities and exercises during the training session to provide the opportunity to share their thoughts, insights, experiences and observations.</w:t>
      </w:r>
    </w:p>
    <w:p w:rsidR="00362D86" w:rsidP="00350D44" w:rsidRDefault="00B849CC" w14:paraId="40E1486D" w14:textId="3D377761">
      <w:pPr>
        <w:pStyle w:val="ListParagraph"/>
        <w:ind w:left="714" w:hanging="357"/>
      </w:pPr>
      <w:r>
        <w:t>And whilst their reasonable accommodation requirements have already been noted (making accessibility adjustments according to individual needs), if anyone is having any difficulty as they go through the training, they must please check in with their facilitator as it is vital that everyone participates</w:t>
      </w:r>
      <w:r>
        <w:rPr>
          <w:sz w:val="36"/>
          <w:szCs w:val="36"/>
        </w:rPr>
        <w:t>.</w:t>
      </w:r>
    </w:p>
    <w:p w:rsidR="00362D86" w:rsidP="00350D44" w:rsidRDefault="00B849CC" w14:paraId="1DA446CE" w14:textId="77777777">
      <w:pPr>
        <w:pStyle w:val="SlideTitlesandNumbersH2"/>
      </w:pPr>
      <w:bookmarkStart w:name="_Toc49816255" w:id="46829979"/>
      <w:r w:rsidR="55E1C126">
        <w:rPr/>
        <w:t>Slide 09 – And now we would like to get to know you!</w:t>
      </w:r>
      <w:bookmarkEnd w:id="46829979"/>
    </w:p>
    <w:p w:rsidR="00362D86" w:rsidP="00350D44" w:rsidRDefault="00B849CC" w14:paraId="423D1212" w14:textId="77777777">
      <w:pPr>
        <w:pStyle w:val="SimpleParagraphs"/>
      </w:pPr>
      <w:r>
        <w:t>Roundtable.</w:t>
      </w:r>
    </w:p>
    <w:p w:rsidR="00362D86" w:rsidP="00350D44" w:rsidRDefault="00B849CC" w14:paraId="3BEB1016" w14:textId="77777777">
      <w:pPr>
        <w:pStyle w:val="SlideTitlesandNumbersH2"/>
      </w:pPr>
      <w:bookmarkStart w:name="_Toc1588363561" w:id="283847735"/>
      <w:r w:rsidR="55E1C126">
        <w:rPr/>
        <w:t>Slide 10 – Situating disability inclusion in the wider humanitarian context | Overview</w:t>
      </w:r>
      <w:bookmarkEnd w:id="283847735"/>
    </w:p>
    <w:p w:rsidR="00362D86" w:rsidP="00350D44" w:rsidRDefault="00B849CC" w14:paraId="5932FD38" w14:textId="0F4FC2D0">
      <w:pPr>
        <w:pStyle w:val="SimpleParagraphs"/>
      </w:pPr>
      <w:r>
        <w:t xml:space="preserve">Start by saying that, in this module, participants deepen their understanding about Inclusive humanitarian action and disability-inclusive Food Security programming, the legal and policy context for inclusion, who is responsible for ensuring inclusion, the role of the Food Security Cluster/Sector and how to apply what we have learned in practice. </w:t>
      </w:r>
    </w:p>
    <w:p w:rsidRPr="00350D44" w:rsidR="00362D86" w:rsidP="00350D44" w:rsidRDefault="00B849CC" w14:paraId="14292277" w14:textId="77777777">
      <w:pPr>
        <w:pStyle w:val="SlideHeadingH3"/>
      </w:pPr>
      <w:r w:rsidR="55E1C126">
        <w:rPr/>
        <w:t>Please note that in order to facilitate this module, the facilitator should have:</w:t>
      </w:r>
    </w:p>
    <w:p w:rsidR="00362D86" w:rsidRDefault="00B849CC" w14:paraId="091BEFE6" w14:textId="77777777">
      <w:pPr>
        <w:widowControl w:val="0"/>
        <w:numPr>
          <w:ilvl w:val="0"/>
          <w:numId w:val="6"/>
        </w:numPr>
        <w:spacing w:after="0"/>
        <w:rPr>
          <w:rFonts w:ascii="Arial" w:hAnsi="Arial" w:eastAsia="Arial" w:cs="Arial"/>
          <w:sz w:val="24"/>
          <w:szCs w:val="24"/>
        </w:rPr>
      </w:pPr>
      <w:r>
        <w:rPr>
          <w:rFonts w:ascii="Arial" w:hAnsi="Arial" w:eastAsia="Arial" w:cs="Arial"/>
          <w:b/>
          <w:bCs/>
          <w:sz w:val="24"/>
          <w:szCs w:val="24"/>
        </w:rPr>
        <w:t>Expertise in Disability-Inclusive Food Security and Nutrition</w:t>
      </w:r>
      <w:r>
        <w:rPr>
          <w:rFonts w:ascii="Arial" w:hAnsi="Arial" w:eastAsia="Arial" w:cs="Arial"/>
          <w:sz w:val="24"/>
          <w:szCs w:val="24"/>
        </w:rPr>
        <w:t>: Strong understanding of disability inclusion in humanitarian Food Security and Nutrition programming and its alignment with broader inclusive humanitarian action. Familiarity with relevant legal and policy frameworks (e.g., CRPD, SDGs, Sphere Standards).</w:t>
      </w:r>
    </w:p>
    <w:p w:rsidR="00362D86" w:rsidRDefault="00B849CC" w14:paraId="0FCEF4AB" w14:textId="77777777">
      <w:pPr>
        <w:widowControl w:val="0"/>
        <w:numPr>
          <w:ilvl w:val="0"/>
          <w:numId w:val="6"/>
        </w:numPr>
        <w:spacing w:after="0"/>
        <w:rPr>
          <w:rFonts w:ascii="Arial" w:hAnsi="Arial" w:eastAsia="Arial" w:cs="Arial"/>
          <w:sz w:val="24"/>
          <w:szCs w:val="24"/>
        </w:rPr>
      </w:pPr>
      <w:r>
        <w:rPr>
          <w:rFonts w:ascii="Arial" w:hAnsi="Arial" w:eastAsia="Arial" w:cs="Arial"/>
          <w:b/>
          <w:bCs/>
          <w:sz w:val="24"/>
          <w:szCs w:val="24"/>
        </w:rPr>
        <w:t>Experience in Humanitarian Contexts</w:t>
      </w:r>
      <w:r>
        <w:rPr>
          <w:rFonts w:ascii="Arial" w:hAnsi="Arial" w:eastAsia="Arial" w:cs="Arial"/>
          <w:sz w:val="24"/>
          <w:szCs w:val="24"/>
        </w:rPr>
        <w:t>: Experience working in humanitarian settings, ideally with an understanding of Food Security cluster systems and coordination mechanisms.</w:t>
      </w:r>
    </w:p>
    <w:p w:rsidR="00362D86" w:rsidRDefault="00B849CC" w14:paraId="118CFABF" w14:textId="77777777">
      <w:pPr>
        <w:widowControl w:val="0"/>
        <w:numPr>
          <w:ilvl w:val="0"/>
          <w:numId w:val="6"/>
        </w:numPr>
        <w:spacing w:after="0"/>
        <w:rPr>
          <w:rFonts w:ascii="Arial" w:hAnsi="Arial" w:eastAsia="Arial" w:cs="Arial"/>
          <w:sz w:val="24"/>
          <w:szCs w:val="24"/>
        </w:rPr>
      </w:pPr>
      <w:r>
        <w:rPr>
          <w:rFonts w:ascii="Arial" w:hAnsi="Arial" w:eastAsia="Arial" w:cs="Arial"/>
          <w:b/>
          <w:bCs/>
          <w:sz w:val="24"/>
          <w:szCs w:val="24"/>
        </w:rPr>
        <w:t>Knowledge of National Food Security and Nutrition Cluster Systems</w:t>
      </w:r>
      <w:r>
        <w:rPr>
          <w:rFonts w:ascii="Arial" w:hAnsi="Arial" w:eastAsia="Arial" w:cs="Arial"/>
          <w:sz w:val="24"/>
          <w:szCs w:val="24"/>
        </w:rPr>
        <w:t>: Understanding of the roles and responsibilities of national Food Security and/or nutrition cluster, particularly in ensuring inclusivity.</w:t>
      </w:r>
    </w:p>
    <w:p w:rsidR="00362D86" w:rsidRDefault="00B849CC" w14:paraId="687C34D2" w14:textId="77777777">
      <w:pPr>
        <w:widowControl w:val="0"/>
        <w:numPr>
          <w:ilvl w:val="0"/>
          <w:numId w:val="6"/>
        </w:numPr>
        <w:spacing w:after="0"/>
        <w:rPr>
          <w:rFonts w:ascii="Arial" w:hAnsi="Arial" w:eastAsia="Arial" w:cs="Arial"/>
          <w:sz w:val="24"/>
          <w:szCs w:val="24"/>
        </w:rPr>
      </w:pPr>
      <w:r>
        <w:rPr>
          <w:rFonts w:ascii="Arial" w:hAnsi="Arial" w:eastAsia="Arial" w:cs="Arial"/>
          <w:b/>
          <w:bCs/>
          <w:sz w:val="24"/>
          <w:szCs w:val="24"/>
        </w:rPr>
        <w:t>Training and Facilitation Skills</w:t>
      </w:r>
      <w:r>
        <w:rPr>
          <w:rFonts w:ascii="Arial" w:hAnsi="Arial" w:eastAsia="Arial" w:cs="Arial"/>
          <w:sz w:val="24"/>
          <w:szCs w:val="24"/>
        </w:rPr>
        <w:t>:</w:t>
      </w:r>
    </w:p>
    <w:p w:rsidR="00362D86" w:rsidRDefault="00B849CC" w14:paraId="0003486A" w14:textId="77777777">
      <w:pPr>
        <w:widowControl w:val="0"/>
        <w:numPr>
          <w:ilvl w:val="1"/>
          <w:numId w:val="2"/>
        </w:numPr>
        <w:spacing w:after="0"/>
        <w:rPr>
          <w:rFonts w:ascii="Arial" w:hAnsi="Arial" w:eastAsia="Arial" w:cs="Arial"/>
          <w:sz w:val="24"/>
          <w:szCs w:val="24"/>
        </w:rPr>
      </w:pPr>
      <w:r>
        <w:rPr>
          <w:rFonts w:ascii="Arial" w:hAnsi="Arial" w:eastAsia="Arial" w:cs="Arial"/>
          <w:sz w:val="24"/>
          <w:szCs w:val="24"/>
        </w:rPr>
        <w:t>Proven ability to deliver participatory and engaging training to diverse audiences, using interactive methods and real-life scenarios.</w:t>
      </w:r>
    </w:p>
    <w:p w:rsidR="00362D86" w:rsidRDefault="00B849CC" w14:paraId="18FDC21B" w14:textId="77777777">
      <w:pPr>
        <w:widowControl w:val="0"/>
        <w:numPr>
          <w:ilvl w:val="1"/>
          <w:numId w:val="2"/>
        </w:numPr>
        <w:spacing w:after="0"/>
        <w:rPr>
          <w:rFonts w:ascii="Arial" w:hAnsi="Arial" w:eastAsia="Arial" w:cs="Arial"/>
          <w:sz w:val="24"/>
          <w:szCs w:val="24"/>
        </w:rPr>
      </w:pPr>
      <w:r>
        <w:rPr>
          <w:rFonts w:ascii="Arial" w:hAnsi="Arial" w:eastAsia="Arial" w:cs="Arial"/>
          <w:sz w:val="24"/>
          <w:szCs w:val="24"/>
        </w:rPr>
        <w:t>Ability to adapt training materials to the local context and needs of participants.</w:t>
      </w:r>
    </w:p>
    <w:p w:rsidR="00362D86" w:rsidRDefault="00B849CC" w14:paraId="5A0C571B" w14:textId="77777777">
      <w:pPr>
        <w:widowControl w:val="0"/>
        <w:numPr>
          <w:ilvl w:val="0"/>
          <w:numId w:val="40"/>
        </w:numPr>
        <w:spacing w:after="0"/>
        <w:rPr>
          <w:rFonts w:ascii="Arial" w:hAnsi="Arial" w:eastAsia="Arial" w:cs="Arial"/>
          <w:sz w:val="24"/>
          <w:szCs w:val="24"/>
        </w:rPr>
      </w:pPr>
      <w:r>
        <w:rPr>
          <w:rFonts w:ascii="Arial" w:hAnsi="Arial" w:eastAsia="Arial" w:cs="Arial"/>
          <w:b/>
          <w:bCs/>
          <w:sz w:val="24"/>
          <w:szCs w:val="24"/>
        </w:rPr>
        <w:t>Intersectional Approach</w:t>
      </w:r>
      <w:r>
        <w:rPr>
          <w:rFonts w:ascii="Arial" w:hAnsi="Arial" w:eastAsia="Arial" w:cs="Arial"/>
          <w:sz w:val="24"/>
          <w:szCs w:val="24"/>
        </w:rPr>
        <w:t>: Sensitivity to intersectional aspects such as gender, age, and disability, and how these influence access to Food Security &amp; Nutrition services.</w:t>
      </w:r>
    </w:p>
    <w:p w:rsidRPr="00350D44" w:rsidR="00362D86" w:rsidP="00350D44" w:rsidRDefault="00B849CC" w14:paraId="2DBA64DA" w14:textId="09DA0D32">
      <w:pPr>
        <w:widowControl w:val="0"/>
        <w:numPr>
          <w:ilvl w:val="0"/>
          <w:numId w:val="40"/>
        </w:numPr>
        <w:spacing w:after="0"/>
        <w:rPr>
          <w:rFonts w:ascii="Arial" w:hAnsi="Arial" w:eastAsia="Arial" w:cs="Arial"/>
          <w:sz w:val="24"/>
          <w:szCs w:val="24"/>
        </w:rPr>
      </w:pPr>
      <w:r>
        <w:rPr>
          <w:rFonts w:ascii="Arial" w:hAnsi="Arial" w:eastAsia="Arial" w:cs="Arial"/>
          <w:b/>
          <w:bCs/>
          <w:sz w:val="24"/>
          <w:szCs w:val="24"/>
        </w:rPr>
        <w:t>Cultural Competency</w:t>
      </w:r>
      <w:r>
        <w:rPr>
          <w:rFonts w:ascii="Arial" w:hAnsi="Arial" w:eastAsia="Arial" w:cs="Arial"/>
          <w:sz w:val="24"/>
          <w:szCs w:val="24"/>
        </w:rPr>
        <w:t>: Familiarity with the cultural context of the participants, especially in humanitarian settings relevant to the training location.</w:t>
      </w:r>
    </w:p>
    <w:p w:rsidR="00362D86" w:rsidP="00350D44" w:rsidRDefault="00B849CC" w14:paraId="62BBD37D" w14:textId="77777777">
      <w:pPr>
        <w:pStyle w:val="SlideHeadingH3"/>
      </w:pPr>
      <w:r w:rsidR="55E1C126">
        <w:rPr/>
        <w:t>This module is designed for:</w:t>
      </w:r>
    </w:p>
    <w:p w:rsidR="00362D86" w:rsidRDefault="00B849CC" w14:paraId="5AAD4983" w14:textId="77777777">
      <w:pPr>
        <w:widowControl w:val="0"/>
        <w:numPr>
          <w:ilvl w:val="0"/>
          <w:numId w:val="15"/>
        </w:numPr>
        <w:rPr>
          <w:rFonts w:ascii="Arial" w:hAnsi="Arial" w:eastAsia="Arial" w:cs="Arial"/>
          <w:sz w:val="24"/>
          <w:szCs w:val="24"/>
        </w:rPr>
      </w:pPr>
      <w:r>
        <w:rPr>
          <w:rFonts w:ascii="Arial" w:hAnsi="Arial" w:eastAsia="Arial" w:cs="Arial"/>
          <w:sz w:val="24"/>
          <w:szCs w:val="24"/>
        </w:rPr>
        <w:t>Food Security practitioners at operational and managerial levels in humanitarian contexts.</w:t>
      </w:r>
    </w:p>
    <w:p w:rsidR="00362D86" w:rsidRDefault="00B849CC" w14:paraId="44E9FE08" w14:textId="77777777">
      <w:pPr>
        <w:widowControl w:val="0"/>
        <w:numPr>
          <w:ilvl w:val="0"/>
          <w:numId w:val="15"/>
        </w:numPr>
        <w:rPr>
          <w:rFonts w:ascii="Arial" w:hAnsi="Arial" w:eastAsia="Arial" w:cs="Arial"/>
          <w:sz w:val="24"/>
          <w:szCs w:val="24"/>
        </w:rPr>
      </w:pPr>
      <w:r>
        <w:rPr>
          <w:rFonts w:ascii="Arial" w:hAnsi="Arial" w:eastAsia="Arial" w:cs="Arial"/>
          <w:sz w:val="24"/>
          <w:szCs w:val="24"/>
        </w:rPr>
        <w:t>Staff from partner organizations, clusters, or OPDs working in coordination or implementation roles.</w:t>
      </w:r>
    </w:p>
    <w:p w:rsidR="00362D86" w:rsidRDefault="00B849CC" w14:paraId="5FC351C5" w14:textId="77777777">
      <w:pPr>
        <w:widowControl w:val="0"/>
        <w:numPr>
          <w:ilvl w:val="0"/>
          <w:numId w:val="15"/>
        </w:numPr>
        <w:rPr>
          <w:rFonts w:ascii="Arial" w:hAnsi="Arial" w:eastAsia="Arial" w:cs="Arial"/>
          <w:sz w:val="24"/>
          <w:szCs w:val="24"/>
        </w:rPr>
      </w:pPr>
      <w:r>
        <w:rPr>
          <w:rFonts w:ascii="Arial" w:hAnsi="Arial" w:eastAsia="Arial" w:cs="Arial"/>
          <w:sz w:val="24"/>
          <w:szCs w:val="24"/>
        </w:rPr>
        <w:t>Professionals who may not have prior knowledge of disability inclusion but are responsible for ensuring equitable access to Food Security services.</w:t>
      </w:r>
    </w:p>
    <w:p w:rsidR="00362D86" w:rsidP="00350D44" w:rsidRDefault="00B849CC" w14:paraId="6324DCBD" w14:textId="77777777">
      <w:pPr>
        <w:pStyle w:val="SimpleParagraphs"/>
      </w:pPr>
      <w:r>
        <w:t>Knowledge/experience requirements:</w:t>
      </w:r>
    </w:p>
    <w:p w:rsidR="00362D86" w:rsidRDefault="00B849CC" w14:paraId="18352743" w14:textId="77777777">
      <w:pPr>
        <w:widowControl w:val="0"/>
        <w:numPr>
          <w:ilvl w:val="0"/>
          <w:numId w:val="38"/>
        </w:numPr>
        <w:rPr>
          <w:rFonts w:ascii="Arial" w:hAnsi="Arial" w:eastAsia="Arial" w:cs="Arial"/>
          <w:sz w:val="24"/>
          <w:szCs w:val="24"/>
        </w:rPr>
      </w:pPr>
      <w:r>
        <w:rPr>
          <w:rFonts w:ascii="Arial" w:hAnsi="Arial" w:eastAsia="Arial" w:cs="Arial"/>
          <w:sz w:val="24"/>
          <w:szCs w:val="24"/>
        </w:rPr>
        <w:t>Participants should have a basic understanding of Food Security principles and humanitarian response systems.</w:t>
      </w:r>
    </w:p>
    <w:p w:rsidR="00362D86" w:rsidRDefault="00B849CC" w14:paraId="4A2FFEB2" w14:textId="77777777">
      <w:pPr>
        <w:widowControl w:val="0"/>
        <w:numPr>
          <w:ilvl w:val="0"/>
          <w:numId w:val="38"/>
        </w:numPr>
        <w:rPr>
          <w:rFonts w:ascii="Arial" w:hAnsi="Arial" w:eastAsia="Arial" w:cs="Arial"/>
          <w:sz w:val="24"/>
          <w:szCs w:val="24"/>
        </w:rPr>
      </w:pPr>
      <w:r>
        <w:rPr>
          <w:rFonts w:ascii="Arial" w:hAnsi="Arial" w:eastAsia="Arial" w:cs="Arial"/>
          <w:sz w:val="24"/>
          <w:szCs w:val="24"/>
        </w:rPr>
        <w:t>Prior exposure to concepts of equity, inclusion, or gender in programming is beneficial but not mandatory.</w:t>
      </w:r>
    </w:p>
    <w:p w:rsidR="00362D86" w:rsidRDefault="00B849CC" w14:paraId="2E4AC5D6" w14:textId="77777777">
      <w:pPr>
        <w:widowControl w:val="0"/>
        <w:numPr>
          <w:ilvl w:val="0"/>
          <w:numId w:val="38"/>
        </w:numPr>
        <w:rPr>
          <w:rFonts w:ascii="Arial" w:hAnsi="Arial" w:eastAsia="Arial" w:cs="Arial"/>
          <w:sz w:val="24"/>
          <w:szCs w:val="24"/>
        </w:rPr>
      </w:pPr>
      <w:r>
        <w:rPr>
          <w:rFonts w:ascii="Arial" w:hAnsi="Arial" w:eastAsia="Arial" w:cs="Arial"/>
          <w:sz w:val="24"/>
          <w:szCs w:val="24"/>
        </w:rPr>
        <w:t>Encourage participants to share their own experiences or challenges related to inclusion during the module to foster peer learning.</w:t>
      </w:r>
    </w:p>
    <w:p w:rsidR="00362D86" w:rsidP="00350D44" w:rsidRDefault="00B849CC" w14:paraId="05946E0D" w14:textId="77777777">
      <w:pPr>
        <w:pStyle w:val="SlideHeadingH3"/>
      </w:pPr>
      <w:r w:rsidR="55E1C126">
        <w:rPr/>
        <w:t>Preparation Tip:</w:t>
      </w:r>
      <w:r w:rsidR="55E1C126">
        <w:rPr/>
        <w:t xml:space="preserve"> </w:t>
      </w:r>
    </w:p>
    <w:p w:rsidR="00362D86" w:rsidP="00350D44" w:rsidRDefault="00B849CC" w14:paraId="2A4E8AE4" w14:textId="77777777">
      <w:pPr>
        <w:pStyle w:val="SimpleParagraphs"/>
      </w:pPr>
      <w:r>
        <w:t>Before delivering this module, facilitators should:</w:t>
      </w:r>
    </w:p>
    <w:p w:rsidR="00362D86" w:rsidRDefault="00B849CC" w14:paraId="22332013" w14:textId="77777777">
      <w:pPr>
        <w:widowControl w:val="0"/>
        <w:numPr>
          <w:ilvl w:val="0"/>
          <w:numId w:val="46"/>
        </w:numPr>
        <w:rPr>
          <w:rFonts w:ascii="Arial" w:hAnsi="Arial" w:eastAsia="Arial" w:cs="Arial"/>
          <w:sz w:val="24"/>
          <w:szCs w:val="24"/>
        </w:rPr>
      </w:pPr>
      <w:r>
        <w:rPr>
          <w:rFonts w:ascii="Arial" w:hAnsi="Arial" w:eastAsia="Arial" w:cs="Arial"/>
          <w:sz w:val="24"/>
          <w:szCs w:val="24"/>
        </w:rPr>
        <w:t>Review local or context-specific data related to disability prevalence and barriers (e.g., from HNO, HRP, or disability-focused assessments).</w:t>
      </w:r>
    </w:p>
    <w:p w:rsidR="00362D86" w:rsidRDefault="00B849CC" w14:paraId="1E624B2D" w14:textId="77777777">
      <w:pPr>
        <w:widowControl w:val="0"/>
        <w:numPr>
          <w:ilvl w:val="0"/>
          <w:numId w:val="46"/>
        </w:numPr>
        <w:rPr>
          <w:rFonts w:ascii="Arial" w:hAnsi="Arial" w:eastAsia="Arial" w:cs="Arial"/>
          <w:sz w:val="24"/>
          <w:szCs w:val="24"/>
        </w:rPr>
      </w:pPr>
      <w:r>
        <w:rPr>
          <w:rFonts w:ascii="Arial" w:hAnsi="Arial" w:eastAsia="Arial" w:cs="Arial"/>
          <w:sz w:val="24"/>
          <w:szCs w:val="24"/>
        </w:rPr>
        <w:t>Familiarize themselves with the participants’ roles and levels of experience to tailor the content and examples accordingly.</w:t>
      </w:r>
    </w:p>
    <w:p w:rsidR="00362D86" w:rsidRDefault="00B849CC" w14:paraId="3BEAC1C2" w14:textId="77777777">
      <w:pPr>
        <w:widowControl w:val="0"/>
        <w:numPr>
          <w:ilvl w:val="0"/>
          <w:numId w:val="46"/>
        </w:numPr>
        <w:rPr>
          <w:rFonts w:ascii="Arial" w:hAnsi="Arial" w:eastAsia="Arial" w:cs="Arial"/>
          <w:sz w:val="24"/>
          <w:szCs w:val="24"/>
        </w:rPr>
      </w:pPr>
      <w:r>
        <w:rPr>
          <w:rFonts w:ascii="Arial" w:hAnsi="Arial" w:eastAsia="Arial" w:cs="Arial"/>
          <w:sz w:val="24"/>
          <w:szCs w:val="24"/>
        </w:rPr>
        <w:t>Be prepared to address questions or misconceptions about disability using evidence-based and rights-based approaches.</w:t>
      </w:r>
      <w:r>
        <w:rPr>
          <w:rFonts w:ascii="Arial" w:hAnsi="Arial" w:eastAsia="Arial" w:cs="Arial"/>
          <w:b/>
          <w:bCs/>
          <w:sz w:val="24"/>
          <w:szCs w:val="24"/>
          <w:u w:val="single"/>
        </w:rPr>
        <w:t xml:space="preserve"> </w:t>
      </w:r>
    </w:p>
    <w:p w:rsidR="00362D86" w:rsidP="00350D44" w:rsidRDefault="00B849CC" w14:paraId="38180319" w14:textId="77777777">
      <w:pPr>
        <w:pStyle w:val="SlideTitlesandNumbersH2"/>
      </w:pPr>
      <w:bookmarkStart w:name="_Toc2108802805" w:id="1499654569"/>
      <w:r w:rsidR="55E1C126">
        <w:rPr/>
        <w:t>Slide 11 – Learning objectives of Module 3</w:t>
      </w:r>
      <w:bookmarkEnd w:id="1499654569"/>
    </w:p>
    <w:p w:rsidR="00362D86" w:rsidP="00350D44" w:rsidRDefault="00B849CC" w14:paraId="0C3BA4D6" w14:textId="77777777">
      <w:pPr>
        <w:pStyle w:val="SimpleParagraphs"/>
      </w:pPr>
      <w:r>
        <w:t>These learning objectives could be adapted by the facilitator to align with participants’ expectations and levels of knowledge and experience.</w:t>
      </w:r>
    </w:p>
    <w:p w:rsidR="00362D86" w:rsidP="00350D44" w:rsidRDefault="00B849CC" w14:paraId="672F558B" w14:textId="77777777">
      <w:pPr>
        <w:pStyle w:val="SlideTitlesandNumbersH2"/>
      </w:pPr>
      <w:bookmarkStart w:name="_Toc1350985672" w:id="1604796859"/>
      <w:r w:rsidR="55E1C126">
        <w:rPr/>
        <w:t>Slide 12 - Share your understanding of Inclusive Humanitarian Action</w:t>
      </w:r>
      <w:bookmarkEnd w:id="1604796859"/>
    </w:p>
    <w:p w:rsidR="00362D86" w:rsidP="00350D44" w:rsidRDefault="00B849CC" w14:paraId="1DF1B15B" w14:textId="77777777">
      <w:pPr>
        <w:pStyle w:val="SimpleParagraphs"/>
      </w:pPr>
      <w:r>
        <w:t>Ask for volunteers to share their experiences as follows:</w:t>
      </w:r>
    </w:p>
    <w:p w:rsidR="00362D86" w:rsidP="00350D44" w:rsidRDefault="00B849CC" w14:paraId="5C2DAD33" w14:textId="77777777">
      <w:pPr>
        <w:pStyle w:val="SimpleParagraphs"/>
      </w:pPr>
      <w:r>
        <w:t xml:space="preserve">See below a list of examples to guide the discussions and/or add to the examples from participants. </w:t>
      </w:r>
    </w:p>
    <w:p w:rsidR="00362D86" w:rsidP="00350D44" w:rsidRDefault="00B849CC" w14:paraId="5F5A5FC2" w14:textId="77777777">
      <w:pPr>
        <w:pStyle w:val="SlideHeadingH3"/>
      </w:pPr>
      <w:r w:rsidR="55E1C126">
        <w:rPr/>
        <w:t>1. Legislative or policy Guidelines:</w:t>
      </w:r>
    </w:p>
    <w:p w:rsidR="00362D86" w:rsidP="00350D44" w:rsidRDefault="00B849CC" w14:paraId="29187456" w14:textId="77777777">
      <w:pPr>
        <w:pStyle w:val="SimpleParagraphs"/>
      </w:pPr>
      <w:r>
        <w:t>Can you give an example of a legislative or policy guidelines you referred to which facilitated disability-inclusion action in your role (or that your colleagues in other departments referred to)?</w:t>
      </w:r>
    </w:p>
    <w:p w:rsidRPr="00553345" w:rsidR="00362D86" w:rsidP="00553345" w:rsidRDefault="00B849CC" w14:paraId="2A33DF6F" w14:textId="77777777">
      <w:pPr>
        <w:pStyle w:val="SimpleParagraphs"/>
        <w:rPr>
          <w:b/>
          <w:bCs/>
        </w:rPr>
      </w:pPr>
      <w:r w:rsidRPr="00553345">
        <w:rPr>
          <w:b/>
          <w:bCs/>
        </w:rPr>
        <w:t>Examples from global level</w:t>
      </w:r>
    </w:p>
    <w:p w:rsidR="00362D86" w:rsidP="00553345" w:rsidRDefault="00B849CC" w14:paraId="230F7726" w14:textId="77777777">
      <w:pPr>
        <w:pStyle w:val="ListParagraph"/>
      </w:pPr>
      <w:r>
        <w:t>Protection Mainstreaming Guidance contains some reference to the inclusion of persons with disabilities</w:t>
      </w:r>
    </w:p>
    <w:p w:rsidR="00362D86" w:rsidP="00553345" w:rsidRDefault="00B849CC" w14:paraId="235AADC5" w14:textId="77777777">
      <w:pPr>
        <w:pStyle w:val="ListParagraph"/>
      </w:pPr>
      <w:r>
        <w:t>The Sphere Standards have incorporated disability inclusion into their guidelines for humanitarian response, including the Food Security sector</w:t>
      </w:r>
    </w:p>
    <w:p w:rsidR="00362D86" w:rsidP="00553345" w:rsidRDefault="00B849CC" w14:paraId="68C9248C" w14:textId="77777777">
      <w:pPr>
        <w:pStyle w:val="ListParagraph"/>
      </w:pPr>
      <w:r>
        <w:t>The “Toolkit for integrating MHM into humanitarian response” has a section dedicated to persons with disabilities </w:t>
      </w:r>
    </w:p>
    <w:p w:rsidR="00362D86" w:rsidP="00553345" w:rsidRDefault="00B849CC" w14:paraId="078C01BA" w14:textId="77777777">
      <w:pPr>
        <w:pStyle w:val="SlideHeadingH3"/>
      </w:pPr>
      <w:r w:rsidR="55E1C126">
        <w:rPr/>
        <w:t>2. Data Collection examples:</w:t>
      </w:r>
    </w:p>
    <w:p w:rsidR="00362D86" w:rsidP="00553345" w:rsidRDefault="00B849CC" w14:paraId="212B0182" w14:textId="77777777">
      <w:pPr>
        <w:pStyle w:val="SimpleParagraphs"/>
      </w:pPr>
      <w:r>
        <w:t>Can you give an example of an action or approach you adopted to collect and analyse disability-related data (or your colleagues in other departments)?</w:t>
      </w:r>
    </w:p>
    <w:p w:rsidR="00362D86" w:rsidRDefault="00B849CC" w14:paraId="09E58FE7" w14:textId="77777777">
      <w:pPr>
        <w:rPr>
          <w:rFonts w:ascii="Arial" w:hAnsi="Arial" w:eastAsia="Arial" w:cs="Arial"/>
          <w:sz w:val="24"/>
          <w:szCs w:val="24"/>
        </w:rPr>
      </w:pPr>
      <w:r>
        <w:rPr>
          <w:rFonts w:ascii="Arial" w:hAnsi="Arial" w:eastAsia="Arial" w:cs="Arial"/>
          <w:b/>
          <w:bCs/>
          <w:sz w:val="24"/>
          <w:szCs w:val="24"/>
        </w:rPr>
        <w:t>Examples:</w:t>
      </w:r>
    </w:p>
    <w:p w:rsidRPr="00553345" w:rsidR="00362D86" w:rsidP="00553345" w:rsidRDefault="00B849CC" w14:paraId="46CE42D2" w14:textId="77777777">
      <w:pPr>
        <w:pStyle w:val="ListParagraph"/>
        <w:rPr>
          <w:rStyle w:val="BookTitle"/>
          <w:b w:val="0"/>
          <w:bCs w:val="0"/>
          <w:i w:val="0"/>
          <w:iCs w:val="0"/>
        </w:rPr>
      </w:pPr>
      <w:r w:rsidRPr="00553345">
        <w:rPr>
          <w:rStyle w:val="BookTitle"/>
          <w:b w:val="0"/>
          <w:bCs w:val="0"/>
          <w:i w:val="0"/>
          <w:iCs w:val="0"/>
        </w:rPr>
        <w:t xml:space="preserve">Evaluating impact of programmes engaging persons with disabilities (different disabilities and different intersectional dynamics) to measure effectiveness of the response </w:t>
      </w:r>
    </w:p>
    <w:p w:rsidRPr="00E017B9" w:rsidR="00362D86" w:rsidP="00E017B9" w:rsidRDefault="00B849CC" w14:paraId="2ADB2179" w14:textId="7E35BD34">
      <w:pPr>
        <w:pStyle w:val="ListParagraph"/>
        <w:rPr>
          <w:spacing w:val="5"/>
        </w:rPr>
      </w:pPr>
      <w:r w:rsidRPr="00553345">
        <w:rPr>
          <w:rStyle w:val="BookTitle"/>
          <w:b w:val="0"/>
          <w:bCs w:val="0"/>
          <w:i w:val="0"/>
          <w:iCs w:val="0"/>
        </w:rPr>
        <w:t xml:space="preserve">Changing data collection tools to use the Washington Group Set of Questions on Disability and questions around barriers </w:t>
      </w:r>
    </w:p>
    <w:p w:rsidR="00362D86" w:rsidP="00E017B9" w:rsidRDefault="00B849CC" w14:paraId="339FE551" w14:textId="77777777">
      <w:pPr>
        <w:pStyle w:val="SlideHeadingH3"/>
      </w:pPr>
      <w:r w:rsidR="55E1C126">
        <w:rPr/>
        <w:t>3. Removal of barriers, example:</w:t>
      </w:r>
    </w:p>
    <w:p w:rsidR="00362D86" w:rsidP="00553345" w:rsidRDefault="00B849CC" w14:paraId="182D1D69" w14:textId="77777777">
      <w:pPr>
        <w:pStyle w:val="SimpleParagraphs"/>
      </w:pPr>
      <w:r>
        <w:t>Can you give an example of how you went about identifying and addressing possible barriers or other factors which placed persons with disabilities at greater risk?</w:t>
      </w:r>
    </w:p>
    <w:p w:rsidR="00362D86" w:rsidRDefault="00B849CC" w14:paraId="15CDF57A" w14:textId="77777777">
      <w:pPr>
        <w:rPr>
          <w:rFonts w:ascii="Arial" w:hAnsi="Arial" w:eastAsia="Arial" w:cs="Arial"/>
          <w:sz w:val="24"/>
          <w:szCs w:val="24"/>
        </w:rPr>
      </w:pPr>
      <w:r>
        <w:rPr>
          <w:rFonts w:ascii="Arial" w:hAnsi="Arial" w:eastAsia="Arial" w:cs="Arial"/>
          <w:b/>
          <w:bCs/>
          <w:sz w:val="24"/>
          <w:szCs w:val="24"/>
        </w:rPr>
        <w:t xml:space="preserve">Examples:   </w:t>
      </w:r>
    </w:p>
    <w:p w:rsidR="00362D86" w:rsidP="00553345" w:rsidRDefault="00B849CC" w14:paraId="194F02DE" w14:textId="77777777">
      <w:pPr>
        <w:pStyle w:val="ListParagraph"/>
      </w:pPr>
      <w:r>
        <w:t xml:space="preserve">Identifying barriers: Facilitate accessibility audits </w:t>
      </w:r>
    </w:p>
    <w:p w:rsidR="00362D86" w:rsidP="00553345" w:rsidRDefault="00B849CC" w14:paraId="072DC54F" w14:textId="77777777">
      <w:pPr>
        <w:pStyle w:val="ListParagraph"/>
      </w:pPr>
      <w:r>
        <w:t>Addressing barriers: Training for humanitarian staff on rights-based approach to disability. Including budget for accessible Food Security services in emergency programmes</w:t>
      </w:r>
    </w:p>
    <w:p w:rsidRPr="00E017B9" w:rsidR="00362D86" w:rsidP="00E017B9" w:rsidRDefault="00B849CC" w14:paraId="0180EC03" w14:textId="087649E1">
      <w:pPr>
        <w:pStyle w:val="ListParagraph"/>
      </w:pPr>
      <w:r>
        <w:t>Identifying and addressing barriers: Food Assistance distribution program to facilitate barrier assessments on their distribution modalities (in-kind or CVA). Food Security actors employ a set of actions to remove barriers in their delivery modalities.</w:t>
      </w:r>
      <w:r>
        <w:rPr>
          <w:noProof/>
        </w:rPr>
        <mc:AlternateContent>
          <mc:Choice Requires="wps">
            <w:drawing>
              <wp:anchor distT="45720" distB="45720" distL="114300" distR="114300" simplePos="0" relativeHeight="251661312" behindDoc="0" locked="0" layoutInCell="1" hidden="0" allowOverlap="1" wp14:anchorId="2B5EDE89" wp14:editId="2E37B5DF">
                <wp:simplePos x="0" y="0"/>
                <wp:positionH relativeFrom="column">
                  <wp:posOffset>-4761</wp:posOffset>
                </wp:positionH>
                <wp:positionV relativeFrom="paragraph">
                  <wp:posOffset>326708</wp:posOffset>
                </wp:positionV>
                <wp:extent cx="3067050" cy="1291389"/>
                <wp:effectExtent l="0" t="0" r="0" b="0"/>
                <wp:wrapSquare wrapText="bothSides" distT="45720" distB="45720" distL="114300" distR="114300"/>
                <wp:docPr id="7" name="Rechteck 7"/>
                <wp:cNvGraphicFramePr/>
                <a:graphic xmlns:a="http://schemas.openxmlformats.org/drawingml/2006/main">
                  <a:graphicData uri="http://schemas.microsoft.com/office/word/2010/wordprocessingShape">
                    <wps:wsp>
                      <wps:cNvSpPr/>
                      <wps:spPr>
                        <a:xfrm>
                          <a:off x="3817238" y="3140873"/>
                          <a:ext cx="3057525" cy="12782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RDefault="00B849CC" w14:paraId="7DB29194" w14:textId="77777777">
                            <w:pPr>
                              <w:spacing w:line="258" w:lineRule="auto"/>
                              <w:textDirection w:val="btLr"/>
                            </w:pPr>
                            <w:r>
                              <w:rPr>
                                <w:rFonts w:ascii="Arial" w:hAnsi="Arial" w:eastAsia="Arial" w:cs="Arial"/>
                                <w:b/>
                                <w:color w:val="000000"/>
                                <w:sz w:val="24"/>
                              </w:rPr>
                              <w:t>Face to Face delivery Notes:</w:t>
                            </w:r>
                          </w:p>
                          <w:p w:rsidR="00362D86" w:rsidRDefault="00B849CC" w14:paraId="4687DD71" w14:textId="77777777">
                            <w:pPr>
                              <w:spacing w:line="258" w:lineRule="auto"/>
                              <w:textDirection w:val="btLr"/>
                            </w:pPr>
                            <w:r>
                              <w:rPr>
                                <w:rFonts w:ascii="Arial" w:hAnsi="Arial" w:eastAsia="Arial" w:cs="Arial"/>
                                <w:color w:val="000000"/>
                              </w:rPr>
                              <w:t>Encourage audience to share verbally and capture responses on a white board or flipchart.</w:t>
                            </w:r>
                            <w:r>
                              <w:rPr>
                                <w:rFonts w:ascii="Arial" w:hAnsi="Arial" w:eastAsia="Arial" w:cs="Arial"/>
                                <w:color w:val="000000"/>
                              </w:rPr>
                              <w:tab/>
                            </w:r>
                          </w:p>
                        </w:txbxContent>
                      </wps:txbx>
                      <wps:bodyPr spcFirstLastPara="1" wrap="square" lIns="91425" tIns="45700" rIns="91425" bIns="45700" anchor="t" anchorCtr="0">
                        <a:noAutofit/>
                      </wps:bodyPr>
                    </wps:wsp>
                  </a:graphicData>
                </a:graphic>
              </wp:anchor>
            </w:drawing>
          </mc:Choice>
          <mc:Fallback>
            <w:pict w14:anchorId="5347881F">
              <v:rect id="Rechteck 7" style="position:absolute;left:0;text-align:left;margin-left:-.35pt;margin-top:25.75pt;width:241.5pt;height:101.7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spid="_x0000_s1026" w14:anchorId="2B5EDE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">
                <v:stroke startarrowwidth="narrow" startarrowlength="short" endarrowwidth="narrow" endarrowlength="short"/>
                <v:textbox inset="2.53958mm,1.2694mm,2.53958mm,1.2694mm">
                  <w:txbxContent>
                    <w:p w:rsidR="00362D86" w:rsidRDefault="00000000" w14:paraId="7FFA4842" w14:textId="77777777">
                      <w:pPr>
                        <w:spacing w:line="258" w:lineRule="auto"/>
                        <w:textDirection w:val="btLr"/>
                      </w:pPr>
                      <w:r>
                        <w:rPr>
                          <w:rFonts w:ascii="Arial" w:hAnsi="Arial" w:eastAsia="Arial" w:cs="Arial"/>
                          <w:b/>
                          <w:color w:val="000000"/>
                          <w:sz w:val="24"/>
                        </w:rPr>
                        <w:t>Face to Face delivery Notes:</w:t>
                      </w:r>
                    </w:p>
                    <w:p w:rsidR="00362D86" w:rsidRDefault="00000000" w14:paraId="4FED0A11" w14:textId="77777777">
                      <w:pPr>
                        <w:spacing w:line="258" w:lineRule="auto"/>
                        <w:textDirection w:val="btLr"/>
                      </w:pPr>
                      <w:r>
                        <w:rPr>
                          <w:rFonts w:ascii="Arial" w:hAnsi="Arial" w:eastAsia="Arial" w:cs="Arial"/>
                          <w:color w:val="000000"/>
                        </w:rPr>
                        <w:t>Encourage audience to share verbally and capture responses on a white board or flipchart.</w:t>
                      </w:r>
                      <w:r>
                        <w:rPr>
                          <w:rFonts w:ascii="Arial" w:hAnsi="Arial" w:eastAsia="Arial" w:cs="Arial"/>
                          <w:color w:val="000000"/>
                        </w:rPr>
                        <w:tab/>
                      </w:r>
                    </w:p>
                  </w:txbxContent>
                </v:textbox>
                <w10:wrap type="square"/>
              </v:rect>
            </w:pict>
          </mc:Fallback>
        </mc:AlternateContent>
      </w:r>
      <w:r>
        <w:rPr>
          <w:noProof/>
        </w:rPr>
        <mc:AlternateContent>
          <mc:Choice Requires="wps">
            <w:drawing>
              <wp:anchor distT="45720" distB="45720" distL="114300" distR="114300" simplePos="0" relativeHeight="251662336" behindDoc="0" locked="0" layoutInCell="1" hidden="0" allowOverlap="1" wp14:anchorId="2240D20A" wp14:editId="69810116">
                <wp:simplePos x="0" y="0"/>
                <wp:positionH relativeFrom="column">
                  <wp:posOffset>3167063</wp:posOffset>
                </wp:positionH>
                <wp:positionV relativeFrom="paragraph">
                  <wp:posOffset>326708</wp:posOffset>
                </wp:positionV>
                <wp:extent cx="3057525" cy="1291377"/>
                <wp:effectExtent l="0" t="0" r="0" b="0"/>
                <wp:wrapSquare wrapText="bothSides" distT="45720" distB="45720" distL="114300" distR="114300"/>
                <wp:docPr id="9" name="Rechteck 9"/>
                <wp:cNvGraphicFramePr/>
                <a:graphic xmlns:a="http://schemas.openxmlformats.org/drawingml/2006/main">
                  <a:graphicData uri="http://schemas.microsoft.com/office/word/2010/wordprocessingShape">
                    <wps:wsp>
                      <wps:cNvSpPr/>
                      <wps:spPr>
                        <a:xfrm>
                          <a:off x="3822000" y="3140873"/>
                          <a:ext cx="3048000" cy="12782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RDefault="00B849CC" w14:paraId="714437FB" w14:textId="77777777">
                            <w:pPr>
                              <w:spacing w:line="258" w:lineRule="auto"/>
                              <w:textDirection w:val="btLr"/>
                            </w:pPr>
                            <w:r>
                              <w:rPr>
                                <w:rFonts w:ascii="Arial" w:hAnsi="Arial" w:eastAsia="Arial" w:cs="Arial"/>
                                <w:b/>
                                <w:color w:val="000000"/>
                                <w:sz w:val="24"/>
                              </w:rPr>
                              <w:t>Online delivery Notes:</w:t>
                            </w:r>
                          </w:p>
                          <w:p w:rsidR="00362D86" w:rsidRDefault="00B849CC" w14:paraId="61249922" w14:textId="77777777">
                            <w:pPr>
                              <w:spacing w:line="258" w:lineRule="auto"/>
                              <w:textDirection w:val="btLr"/>
                            </w:pPr>
                            <w:r>
                              <w:rPr>
                                <w:rFonts w:ascii="Arial" w:hAnsi="Arial" w:eastAsia="Arial" w:cs="Arial"/>
                                <w:color w:val="000000"/>
                              </w:rPr>
                              <w:t xml:space="preserve">Encourage audience to share in the Chat box feature or to unmute and share verbally. Randomly select a participant to ask for their input if they do not actively participate. </w:t>
                            </w:r>
                          </w:p>
                        </w:txbxContent>
                      </wps:txbx>
                      <wps:bodyPr spcFirstLastPara="1" wrap="square" lIns="91425" tIns="45700" rIns="91425" bIns="45700" anchor="t" anchorCtr="0">
                        <a:noAutofit/>
                      </wps:bodyPr>
                    </wps:wsp>
                  </a:graphicData>
                </a:graphic>
              </wp:anchor>
            </w:drawing>
          </mc:Choice>
          <mc:Fallback>
            <w:pict w14:anchorId="7ACA6FBA">
              <v:rect id="Rechteck 9" style="position:absolute;left:0;text-align:left;margin-left:249.4pt;margin-top:25.75pt;width:240.75pt;height:101.7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spid="_x0000_s1027" w14:anchorId="2240D2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">
                <v:stroke startarrowwidth="narrow" startarrowlength="short" endarrowwidth="narrow" endarrowlength="short"/>
                <v:textbox inset="2.53958mm,1.2694mm,2.53958mm,1.2694mm">
                  <w:txbxContent>
                    <w:p w:rsidR="00362D86" w:rsidRDefault="00000000" w14:paraId="5462448F" w14:textId="77777777">
                      <w:pPr>
                        <w:spacing w:line="258" w:lineRule="auto"/>
                        <w:textDirection w:val="btLr"/>
                      </w:pPr>
                      <w:r>
                        <w:rPr>
                          <w:rFonts w:ascii="Arial" w:hAnsi="Arial" w:eastAsia="Arial" w:cs="Arial"/>
                          <w:b/>
                          <w:color w:val="000000"/>
                          <w:sz w:val="24"/>
                        </w:rPr>
                        <w:t>Online delivery Notes:</w:t>
                      </w:r>
                    </w:p>
                    <w:p w:rsidR="00362D86" w:rsidRDefault="00000000" w14:paraId="2686B350" w14:textId="77777777">
                      <w:pPr>
                        <w:spacing w:line="258" w:lineRule="auto"/>
                        <w:textDirection w:val="btLr"/>
                      </w:pPr>
                      <w:r>
                        <w:rPr>
                          <w:rFonts w:ascii="Arial" w:hAnsi="Arial" w:eastAsia="Arial" w:cs="Arial"/>
                          <w:color w:val="000000"/>
                        </w:rPr>
                        <w:t xml:space="preserve">Encourage audience to share in the Chat box feature or to unmute and share verbally. Randomly select a participant to ask for their input if they do not actively participate. </w:t>
                      </w:r>
                    </w:p>
                  </w:txbxContent>
                </v:textbox>
                <w10:wrap type="square"/>
              </v:rect>
            </w:pict>
          </mc:Fallback>
        </mc:AlternateContent>
      </w:r>
    </w:p>
    <w:p w:rsidR="00362D86" w:rsidP="00305DB7" w:rsidRDefault="00B849CC" w14:paraId="49EAEA23" w14:textId="77777777">
      <w:pPr>
        <w:pStyle w:val="SlideTitlesandNumbersH2"/>
      </w:pPr>
      <w:bookmarkStart w:name="_Toc1767035602" w:id="1742152832"/>
      <w:r w:rsidR="55E1C126">
        <w:rPr/>
        <w:t>Slide 13 - What is inclusive humanitarian action?</w:t>
      </w:r>
      <w:bookmarkEnd w:id="1742152832"/>
    </w:p>
    <w:p w:rsidR="00362D86" w:rsidP="00553345" w:rsidRDefault="00B849CC" w14:paraId="54251048" w14:textId="77777777">
      <w:pPr>
        <w:pStyle w:val="SimpleParagraphs"/>
      </w:pPr>
      <w:r>
        <w:t>Read definition, clarifying the highlighted text:</w:t>
      </w:r>
    </w:p>
    <w:p w:rsidR="00362D86" w:rsidP="00E017B9" w:rsidRDefault="00B849CC" w14:paraId="2CEE8382" w14:textId="77777777">
      <w:pPr>
        <w:pStyle w:val="SlideHeadingH3"/>
      </w:pPr>
      <w:r w:rsidR="55E1C126">
        <w:rPr/>
        <w:t>Then emphasise:</w:t>
      </w:r>
    </w:p>
    <w:p w:rsidR="00362D86" w:rsidP="00553345" w:rsidRDefault="00B849CC" w14:paraId="5537D48A" w14:textId="77777777">
      <w:pPr>
        <w:pStyle w:val="SimpleParagraphs"/>
      </w:pPr>
      <w:r>
        <w:t>It is the responsibility of all actors, at all phases and in all contexts of humanitarian action</w:t>
      </w:r>
    </w:p>
    <w:p w:rsidR="00362D86" w:rsidP="00553345" w:rsidRDefault="00B849CC" w14:paraId="59E18274" w14:textId="77777777">
      <w:pPr>
        <w:pStyle w:val="SimpleParagraphs"/>
      </w:pPr>
      <w:r>
        <w:t xml:space="preserve">When applied to disability, it calls for the consistent commitment of stakeholders, including persons with disabilities themselves, to guarantee the safety, protection and meaningful participation by and access of persons with disabilities </w:t>
      </w:r>
    </w:p>
    <w:p w:rsidR="00362D86" w:rsidP="00553345" w:rsidRDefault="00B849CC" w14:paraId="3B56918E" w14:textId="77777777">
      <w:pPr>
        <w:pStyle w:val="SimpleParagraphs"/>
      </w:pPr>
      <w:r>
        <w:t>What about Food Security? (next slide)</w:t>
      </w:r>
    </w:p>
    <w:p w:rsidR="00362D86" w:rsidP="00305DB7" w:rsidRDefault="00B849CC" w14:paraId="031AC044" w14:textId="77777777">
      <w:pPr>
        <w:pStyle w:val="SlideTitlesandNumbersH2"/>
      </w:pPr>
      <w:bookmarkStart w:name="_Toc1692348904" w:id="1021906720"/>
      <w:r w:rsidR="55E1C126">
        <w:rPr/>
        <w:t>Slide 14 – What is inclusive Food Security in humanitarian action?</w:t>
      </w:r>
      <w:bookmarkEnd w:id="1021906720"/>
    </w:p>
    <w:p w:rsidR="00362D86" w:rsidP="00E017B9" w:rsidRDefault="00B849CC" w14:paraId="344EB5B7" w14:textId="77777777">
      <w:pPr>
        <w:pStyle w:val="SlideHeadingH3"/>
      </w:pPr>
      <w:r w:rsidR="55E1C126">
        <w:rPr/>
        <w:t>Read the definition on the slide, clarifying the highlighted text:</w:t>
      </w:r>
      <w:r w:rsidR="55E1C126">
        <w:rPr/>
        <w:t> </w:t>
      </w:r>
    </w:p>
    <w:p w:rsidR="00362D86" w:rsidP="00553345" w:rsidRDefault="00B849CC" w14:paraId="4A9DEC1F" w14:textId="77777777">
      <w:pPr>
        <w:pStyle w:val="SimpleParagraphs"/>
      </w:pPr>
      <w:r>
        <w:t>Then emphasise the idea for “inclusive humanitarian action”:</w:t>
      </w:r>
    </w:p>
    <w:p w:rsidR="00362D86" w:rsidP="00553345" w:rsidRDefault="00B849CC" w14:paraId="27784C69" w14:textId="77777777">
      <w:pPr>
        <w:pStyle w:val="SimpleParagraphs"/>
      </w:pPr>
      <w:r>
        <w:t>It is the responsibility of all actors, at all phases and in all contexts of humanitarian action.</w:t>
      </w:r>
    </w:p>
    <w:p w:rsidR="00362D86" w:rsidP="00553345" w:rsidRDefault="00B849CC" w14:paraId="4D18283E" w14:textId="77777777">
      <w:pPr>
        <w:pStyle w:val="SimpleParagraphs"/>
      </w:pPr>
      <w:r>
        <w:t xml:space="preserve">When applied to disability, it calls for the consistent commitment of stakeholders, including persons with disabilities themselves, to guarantee the safety, protection and meaningful participation by and access of persons with disabilities. </w:t>
      </w:r>
    </w:p>
    <w:p w:rsidR="00362D86" w:rsidP="00553345" w:rsidRDefault="00B849CC" w14:paraId="32CCB308" w14:textId="77777777">
      <w:pPr>
        <w:pStyle w:val="SimpleParagraphs"/>
        <w:rPr>
          <w:color w:val="0D0D0D"/>
        </w:rPr>
      </w:pPr>
      <w:r>
        <w:rPr>
          <w:u w:val="single"/>
        </w:rPr>
        <w:t>Inclusive humanitarian Food Security action</w:t>
      </w:r>
      <w:r>
        <w:t xml:space="preserve"> is not only about persons with disabilities, but </w:t>
      </w:r>
      <w:r>
        <w:rPr>
          <w:b/>
          <w:bCs/>
        </w:rPr>
        <w:t>everyone</w:t>
      </w:r>
      <w:r>
        <w:t>, with or without disabilities, of different ages, genders, disabilities. Inclusive humanitarian food security action e</w:t>
      </w:r>
      <w:r>
        <w:rPr>
          <w:color w:val="0D0D0D"/>
        </w:rPr>
        <w:t xml:space="preserve">nsures </w:t>
      </w:r>
      <w:r>
        <w:rPr>
          <w:b/>
          <w:bCs/>
          <w:color w:val="0D0D0D"/>
        </w:rPr>
        <w:t>everyone</w:t>
      </w:r>
      <w:r>
        <w:rPr>
          <w:color w:val="0D0D0D"/>
        </w:rPr>
        <w:t xml:space="preserve">, regardless of their gender, age, disability, or social status, has access to food security programs and services. This approach emphasizes the importance of considering the </w:t>
      </w:r>
      <w:r>
        <w:rPr>
          <w:b/>
          <w:bCs/>
          <w:color w:val="0D0D0D"/>
        </w:rPr>
        <w:t>diverse needs of all community members</w:t>
      </w:r>
      <w:r>
        <w:rPr>
          <w:color w:val="0D0D0D"/>
        </w:rPr>
        <w:t>, especially the most vulnerable, during humanitarian emergencies.</w:t>
      </w:r>
    </w:p>
    <w:p w:rsidR="00362D86" w:rsidP="00553345" w:rsidRDefault="00B849CC" w14:paraId="71FD11F2" w14:textId="77777777">
      <w:pPr>
        <w:pStyle w:val="SimpleParagraphs"/>
      </w:pPr>
      <w:r>
        <w:rPr>
          <w:u w:val="single"/>
        </w:rPr>
        <w:t>Full access and meaningful participation</w:t>
      </w:r>
      <w:r>
        <w:t xml:space="preserve"> to food and nutrition programs means that everyone has access to food and nutrition distributions and are adapted to ensure they include and are accessible to everyone. This includes outreach, infrastructure, communications, food rations, packaging, and assistive devices relevant to food and nutrition. This also means accommodating individual requirements of persons with disabilities. </w:t>
      </w:r>
    </w:p>
    <w:p w:rsidR="00362D86" w:rsidP="00553345" w:rsidRDefault="00B849CC" w14:paraId="14A65B2A" w14:textId="77777777">
      <w:pPr>
        <w:pStyle w:val="SimpleParagraphs"/>
      </w:pPr>
      <w:r>
        <w:t xml:space="preserve">Additionally, individuals can share their </w:t>
      </w:r>
      <w:r>
        <w:rPr>
          <w:b/>
          <w:bCs/>
        </w:rPr>
        <w:t xml:space="preserve">needs and feedback </w:t>
      </w:r>
      <w:r>
        <w:t xml:space="preserve">about these services and products. This ensures that the programs work well for all people, including those who are often left out or ignored, making sure </w:t>
      </w:r>
      <w:r>
        <w:rPr>
          <w:b/>
          <w:bCs/>
        </w:rPr>
        <w:t>everyone's voice is heard and considered</w:t>
      </w:r>
      <w:r>
        <w:t xml:space="preserve"> in assessing, planning, implementing, monitoring, evaluating and improving these essential services and products. It also means that approaches, tools and communication materials must be </w:t>
      </w:r>
      <w:r>
        <w:rPr>
          <w:b/>
          <w:bCs/>
        </w:rPr>
        <w:t>accessible</w:t>
      </w:r>
      <w:r>
        <w:t xml:space="preserve"> (in different formats) to </w:t>
      </w:r>
      <w:r>
        <w:t>make sure that everyone can be consulted and participate in food security  programmes.</w:t>
      </w:r>
    </w:p>
    <w:p w:rsidR="00362D86" w:rsidP="00553345" w:rsidRDefault="00B849CC" w14:paraId="32D71135" w14:textId="77777777">
      <w:pPr>
        <w:pStyle w:val="SimpleParagraphs"/>
      </w:pPr>
      <w:r>
        <w:t>Why is it so critical? … (next slide)</w:t>
      </w:r>
    </w:p>
    <w:p w:rsidR="00362D86" w:rsidP="00553345" w:rsidRDefault="00B849CC" w14:paraId="7FBBE98E" w14:textId="77777777">
      <w:pPr>
        <w:pStyle w:val="SlideTitlesandNumbersH2"/>
      </w:pPr>
      <w:bookmarkStart w:name="_Toc1678754105" w:id="381536780"/>
      <w:r w:rsidR="55E1C126">
        <w:rPr/>
        <w:t>Slide 15 - Data on Disability</w:t>
      </w:r>
      <w:bookmarkEnd w:id="381536780"/>
    </w:p>
    <w:p w:rsidR="00362D86" w:rsidP="00553345" w:rsidRDefault="00B849CC" w14:paraId="66FBDB7A" w14:textId="77777777">
      <w:pPr>
        <w:pStyle w:val="ListParagraph"/>
      </w:pPr>
      <w:r>
        <w:t>Add evidence from your region or country etc. to make this relevant to your audience, (ideally add a slide for this)</w:t>
      </w:r>
    </w:p>
    <w:p w:rsidR="00362D86" w:rsidP="00553345" w:rsidRDefault="00B849CC" w14:paraId="671FD0ED" w14:textId="77777777">
      <w:pPr>
        <w:pStyle w:val="ListParagraph"/>
      </w:pPr>
      <w:r>
        <w:t>Emphasise that the data reflected below varies according to source and date of publication – we encourage participants to refer to updated data relevant to their region etc. See additional resources slide at the end of this module for links.</w:t>
      </w:r>
    </w:p>
    <w:p w:rsidR="00362D86" w:rsidP="00E017B9" w:rsidRDefault="00B849CC" w14:paraId="4A9F0CBB" w14:textId="77777777">
      <w:pPr>
        <w:pStyle w:val="SlideHeadingH3"/>
      </w:pPr>
      <w:r w:rsidR="55E1C126">
        <w:rPr/>
        <w:t>Unpack the slide as follows:</w:t>
      </w:r>
    </w:p>
    <w:p w:rsidR="00362D86" w:rsidP="00553345" w:rsidRDefault="00B849CC" w14:paraId="52B84CB5" w14:textId="77777777">
      <w:pPr>
        <w:pStyle w:val="SimpleParagraphs"/>
      </w:pPr>
      <w:r>
        <w:t xml:space="preserve">Persons with disabilities are estimated to represent 16% of the World‘s population </w:t>
      </w:r>
    </w:p>
    <w:p w:rsidR="00362D86" w:rsidP="00553345" w:rsidRDefault="00B849CC" w14:paraId="03638F61" w14:textId="77777777">
      <w:pPr>
        <w:pStyle w:val="SimpleParagraphs"/>
      </w:pPr>
      <w:r>
        <w:t>Global figures (WB/WHO 2022)</w:t>
      </w:r>
    </w:p>
    <w:p w:rsidR="00362D86" w:rsidP="00553345" w:rsidRDefault="00B849CC" w14:paraId="1D8024A1" w14:textId="77777777">
      <w:pPr>
        <w:pStyle w:val="ListParagraph"/>
        <w:spacing w:before="120"/>
      </w:pPr>
      <w:r>
        <w:t>1.3 billion persons or 1 in 6</w:t>
      </w:r>
    </w:p>
    <w:p w:rsidR="00362D86" w:rsidP="00553345" w:rsidRDefault="00B849CC" w14:paraId="5809E44B" w14:textId="77777777">
      <w:pPr>
        <w:pStyle w:val="ListParagraph"/>
        <w:spacing w:before="120"/>
      </w:pPr>
      <w:r>
        <w:t xml:space="preserve">1 in 5 are women with disabilities </w:t>
      </w:r>
    </w:p>
    <w:p w:rsidR="00362D86" w:rsidP="00553345" w:rsidRDefault="00B849CC" w14:paraId="0E87E6BE" w14:textId="77777777">
      <w:pPr>
        <w:pStyle w:val="ListParagraph"/>
        <w:spacing w:before="120"/>
      </w:pPr>
      <w:r>
        <w:t>1 in 10 (0 - 14) are children with disabilities</w:t>
      </w:r>
    </w:p>
    <w:p w:rsidR="00362D86" w:rsidP="00553345" w:rsidRDefault="00B849CC" w14:paraId="0EABC42B" w14:textId="77777777">
      <w:pPr>
        <w:pStyle w:val="ListParagraph"/>
        <w:spacing w:before="120"/>
      </w:pPr>
      <w:r>
        <w:t>4 in 5 live in poorest countries</w:t>
      </w:r>
    </w:p>
    <w:p w:rsidR="00362D86" w:rsidP="00553345" w:rsidRDefault="00B849CC" w14:paraId="6E91617C" w14:textId="77777777">
      <w:pPr>
        <w:pStyle w:val="ListParagraph"/>
        <w:spacing w:before="120"/>
      </w:pPr>
      <w:r>
        <w:t xml:space="preserve">2 in 3 belong to the poorest population group </w:t>
      </w:r>
    </w:p>
    <w:p w:rsidR="00362D86" w:rsidP="00553345" w:rsidRDefault="00B849CC" w14:paraId="5A55D745" w14:textId="77777777">
      <w:pPr>
        <w:pStyle w:val="SimpleParagraphs"/>
        <w:spacing w:before="240"/>
      </w:pPr>
      <w:r>
        <w:t>An average of 16% of any community (WHO/ WB 2022)</w:t>
      </w:r>
    </w:p>
    <w:p w:rsidR="00362D86" w:rsidP="00553345" w:rsidRDefault="00B849CC" w14:paraId="2A304A69" w14:textId="77777777">
      <w:pPr>
        <w:pStyle w:val="ListParagraph"/>
        <w:spacing w:before="120"/>
      </w:pPr>
      <w:r>
        <w:t xml:space="preserve">2.2 - 3.8% with moderate to severe impairments </w:t>
      </w:r>
    </w:p>
    <w:p w:rsidR="00362D86" w:rsidP="00553345" w:rsidRDefault="00B849CC" w14:paraId="19A3578B" w14:textId="77777777">
      <w:pPr>
        <w:pStyle w:val="ListParagraph"/>
        <w:spacing w:before="120"/>
      </w:pPr>
      <w:r>
        <w:t xml:space="preserve">5.1 % of children (0 - 14) are children with disabilities, </w:t>
      </w:r>
      <w:r>
        <w:br/>
      </w:r>
      <w:r>
        <w:t>0.7 % with severe functional impairments</w:t>
      </w:r>
    </w:p>
    <w:p w:rsidR="00362D86" w:rsidP="00553345" w:rsidRDefault="00B849CC" w14:paraId="2A622838" w14:textId="77777777">
      <w:pPr>
        <w:pStyle w:val="ListParagraph"/>
        <w:spacing w:before="120" w:after="240"/>
      </w:pPr>
      <w:r>
        <w:t>19% women with disabilities</w:t>
      </w:r>
    </w:p>
    <w:p w:rsidR="00362D86" w:rsidP="00553345" w:rsidRDefault="00B849CC" w14:paraId="12ADB314" w14:textId="77777777">
      <w:pPr>
        <w:pStyle w:val="SlideTitlesandNumbersH2"/>
      </w:pPr>
      <w:bookmarkStart w:name="_Toc1338256981" w:id="1390407953"/>
      <w:r w:rsidR="55E1C126">
        <w:rPr/>
        <w:t>Slide 16 – Data in humanitarian settings</w:t>
      </w:r>
      <w:bookmarkEnd w:id="1390407953"/>
    </w:p>
    <w:p w:rsidR="00362D86" w:rsidP="00553345" w:rsidRDefault="00B849CC" w14:paraId="2CBBCBBA" w14:textId="77777777">
      <w:pPr>
        <w:pStyle w:val="SimpleParagraphs"/>
      </w:pPr>
      <w:r>
        <w:t>As for previous slide contextualise. For instance, by asking what they know about the situation of persons with disabilities in their particular sector, organization and/or from the current humanitarian needs overview.</w:t>
      </w:r>
    </w:p>
    <w:p w:rsidR="00362D86" w:rsidP="00553345" w:rsidRDefault="00B849CC" w14:paraId="3B8360A8" w14:textId="77777777">
      <w:pPr>
        <w:pStyle w:val="SimpleParagraphs"/>
      </w:pPr>
      <w:r>
        <w:t>48 million persons affected by humanitarian crisis around the world are persons with disabilities in 2025 – these individuals remain among the most marginalised people in crisis-affected communities.</w:t>
      </w:r>
    </w:p>
    <w:p w:rsidR="00362D86" w:rsidP="00E017B9" w:rsidRDefault="00B849CC" w14:paraId="3A1FEED0" w14:textId="77777777">
      <w:pPr>
        <w:pStyle w:val="SlideHeadingH3"/>
      </w:pPr>
      <w:r w:rsidR="55E1C126">
        <w:rPr/>
        <w:t>Additional evidence showing higher prevalence rates:</w:t>
      </w:r>
    </w:p>
    <w:p w:rsidR="00362D86" w:rsidP="00553345" w:rsidRDefault="00B849CC" w14:paraId="76197CF9" w14:textId="77777777">
      <w:pPr>
        <w:pStyle w:val="ListParagraph"/>
      </w:pPr>
      <w:r>
        <w:t>36% of IDPS are persons with disabilities facing various barriers to access protection, food, WASH, shelter (UNHCR)</w:t>
      </w:r>
    </w:p>
    <w:p w:rsidR="00362D86" w:rsidP="00553345" w:rsidRDefault="00B849CC" w14:paraId="4ADC4D60" w14:textId="77777777">
      <w:pPr>
        <w:spacing w:before="240"/>
        <w:jc w:val="both"/>
        <w:rPr>
          <w:rFonts w:ascii="Arial" w:hAnsi="Arial" w:eastAsia="Arial" w:cs="Arial"/>
          <w:b/>
          <w:bCs/>
          <w:sz w:val="24"/>
          <w:szCs w:val="24"/>
        </w:rPr>
      </w:pPr>
      <w:r>
        <w:rPr>
          <w:rFonts w:ascii="Arial" w:hAnsi="Arial" w:eastAsia="Arial" w:cs="Arial"/>
          <w:b/>
          <w:bCs/>
          <w:sz w:val="24"/>
          <w:szCs w:val="24"/>
        </w:rPr>
        <w:t>Why? (Go through points on slide, expanding on the points as below)</w:t>
      </w:r>
    </w:p>
    <w:p w:rsidR="00553345" w:rsidP="00553345" w:rsidRDefault="00B849CC" w14:paraId="39D289DA" w14:textId="77777777">
      <w:pPr>
        <w:pStyle w:val="ListParagraph"/>
      </w:pPr>
      <w:r>
        <w:t>Persons with disabilities are disproportionately affected by conflict and emergency situations, exposed to numerous risks, largely discriminated against and face many barriers accessing humanitarian response efforts.</w:t>
      </w:r>
    </w:p>
    <w:p w:rsidR="00553345" w:rsidP="00553345" w:rsidRDefault="00B849CC" w14:paraId="64CC7FB2" w14:textId="77777777">
      <w:pPr>
        <w:pStyle w:val="ListParagraph"/>
      </w:pPr>
      <w:r>
        <w:t xml:space="preserve">They are disproportionately affected by, and exposed to, humanitarian crisis (E.g., There was a 4x times higher mortality rate of persons with disabilities in the East Japan Earthquake, 2011, disaster). </w:t>
      </w:r>
    </w:p>
    <w:p w:rsidR="00553345" w:rsidP="00553345" w:rsidRDefault="00B849CC" w14:paraId="0724D581" w14:textId="77777777">
      <w:pPr>
        <w:pStyle w:val="ListParagraph"/>
      </w:pPr>
      <w:r>
        <w:t>A disruption of services, socials structures and support systems which may have assisted with this access before the crisis</w:t>
      </w:r>
    </w:p>
    <w:p w:rsidR="00553345" w:rsidP="00553345" w:rsidRDefault="00B849CC" w14:paraId="71C2661A" w14:textId="77777777">
      <w:pPr>
        <w:pStyle w:val="ListParagraph"/>
      </w:pPr>
      <w:r>
        <w:t>Their risks of violence and abuse is heightened as their ability to access places of safety, their reliance and dependability on others to navigate barriers, and their perceived value to society and related discriminatory stigmas impact on their human rights</w:t>
      </w:r>
    </w:p>
    <w:p w:rsidR="00553345" w:rsidP="00553345" w:rsidRDefault="00B849CC" w14:paraId="24ECD4E6" w14:textId="77777777">
      <w:pPr>
        <w:pStyle w:val="ListParagraph"/>
      </w:pPr>
      <w:r>
        <w:t>Increased exposure to physical and psychological trauma causes an increase in long term impairments or serves to compromise an individual’s ability to access support services or medical treatments which may exacerbate or worsen the functional impact of these impairments</w:t>
      </w:r>
    </w:p>
    <w:p w:rsidRPr="00E017B9" w:rsidR="00362D86" w:rsidP="00E017B9" w:rsidRDefault="00B849CC" w14:paraId="2EF8421C" w14:textId="2B8D3C0E">
      <w:pPr>
        <w:pStyle w:val="ListParagraph"/>
      </w:pPr>
      <w:r>
        <w:t>Changes in environments creates new barriers, result in changes in enabling support structures and accessible facilities which disables the individual further</w:t>
      </w:r>
    </w:p>
    <w:p w:rsidR="00362D86" w:rsidP="00553345" w:rsidRDefault="00B849CC" w14:paraId="050D0411" w14:textId="77777777">
      <w:pPr>
        <w:pStyle w:val="SlideTitlesandNumbersH2"/>
      </w:pPr>
      <w:bookmarkStart w:name="_Toc834068941" w:id="913419066"/>
      <w:r w:rsidR="55E1C126">
        <w:rPr/>
        <w:t>Slide 17 - Why is disability inclusive humanitarian action essential?</w:t>
      </w:r>
      <w:bookmarkEnd w:id="913419066"/>
    </w:p>
    <w:p w:rsidR="00362D86" w:rsidP="00553345" w:rsidRDefault="00B849CC" w14:paraId="5F61B61F" w14:textId="77777777">
      <w:pPr>
        <w:pStyle w:val="SimpleParagraphs"/>
      </w:pPr>
      <w:r>
        <w:t xml:space="preserve">Gaps exist between policy and practice, and the rights and requirements of persons with disabilities continue to remain largely excluded in standard practice. And so, barriers and intersectional factors continue to place persons with disabilities at increased risk and exclusion </w:t>
      </w:r>
    </w:p>
    <w:p w:rsidR="00362D86" w:rsidP="00553345" w:rsidRDefault="00B849CC" w14:paraId="4294BB12" w14:textId="350ECCED">
      <w:pPr>
        <w:pStyle w:val="ListParagraph"/>
      </w:pPr>
      <w:r>
        <w:t xml:space="preserve">Show the video (click on link embedded in picture or here </w:t>
      </w:r>
      <w:hyperlink r:id="rId12">
        <w:proofErr w:type="spellStart"/>
        <w:r w:rsidR="00553345">
          <w:rPr>
            <w:color w:val="1155CC"/>
            <w:u w:val="single"/>
          </w:rPr>
          <w:t>Y</w:t>
        </w:r>
        <w:r w:rsidR="00362D86">
          <w:rPr>
            <w:color w:val="1155CC"/>
            <w:u w:val="single"/>
          </w:rPr>
          <w:t>outube</w:t>
        </w:r>
        <w:proofErr w:type="spellEnd"/>
        <w:r w:rsidR="00553345">
          <w:rPr>
            <w:color w:val="1155CC"/>
            <w:u w:val="single"/>
          </w:rPr>
          <w:t xml:space="preserve"> </w:t>
        </w:r>
        <w:proofErr w:type="spellStart"/>
        <w:r w:rsidR="00553345">
          <w:rPr>
            <w:color w:val="1155CC"/>
            <w:u w:val="single"/>
          </w:rPr>
          <w:t>Yideo</w:t>
        </w:r>
        <w:proofErr w:type="spellEnd"/>
        <w:r w:rsidR="00553345">
          <w:rPr>
            <w:color w:val="1155CC"/>
            <w:u w:val="single"/>
          </w:rPr>
          <w:t xml:space="preserve"> - </w:t>
        </w:r>
        <w:r w:rsidRPr="00553345" w:rsidR="00553345">
          <w:rPr>
            <w:color w:val="1155CC"/>
            <w:u w:val="single"/>
          </w:rPr>
          <w:t xml:space="preserve">South Sudan: People With Disabilities Left out of Humanitarian Assistance </w:t>
        </w:r>
      </w:hyperlink>
    </w:p>
    <w:p w:rsidR="00362D86" w:rsidP="00553345" w:rsidRDefault="00B849CC" w14:paraId="5ED98C63" w14:textId="77777777">
      <w:pPr>
        <w:pStyle w:val="ListParagraph"/>
      </w:pPr>
      <w:r>
        <w:t>Accessibility note</w:t>
      </w:r>
      <w:r>
        <w:t>: English subtitles and narration but no Sign Language (3min41 length)</w:t>
      </w:r>
    </w:p>
    <w:p w:rsidR="00362D86" w:rsidP="00E017B9" w:rsidRDefault="00B849CC" w14:paraId="5AEB8C8D" w14:textId="77777777">
      <w:pPr>
        <w:pStyle w:val="SlideHeadingH3"/>
      </w:pPr>
      <w:r w:rsidR="55E1C126">
        <w:rPr/>
        <w:t>Contextualizing the Video:</w:t>
      </w:r>
    </w:p>
    <w:p w:rsidR="00362D86" w:rsidP="00553345" w:rsidRDefault="00B849CC" w14:paraId="197BEE38" w14:textId="77777777">
      <w:pPr>
        <w:pStyle w:val="ListParagraph"/>
      </w:pPr>
      <w:r>
        <w:t>Before playing the video, provide a brief explanation to participants about its purpose and how it relates to the training content.</w:t>
      </w:r>
    </w:p>
    <w:p w:rsidR="00362D86" w:rsidP="00553345" w:rsidRDefault="00B849CC" w14:paraId="426E8A86" w14:textId="77777777">
      <w:pPr>
        <w:pStyle w:val="ListParagraph"/>
      </w:pPr>
      <w: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w:t>
      </w:r>
    </w:p>
    <w:p w:rsidR="00362D86" w:rsidP="00553345" w:rsidRDefault="00B849CC" w14:paraId="25C508A7" w14:textId="77777777">
      <w:pPr>
        <w:pStyle w:val="ListParagraph"/>
      </w:pPr>
      <w:r>
        <w:rPr>
          <w:b/>
          <w:bCs/>
        </w:rPr>
        <w:t>Feel free to replace this video with another one that is more relevant to the local context</w:t>
      </w:r>
      <w:r>
        <w:t xml:space="preserve">, provided it aligns with the quality criteria outlined on page 8 and 9. </w:t>
      </w:r>
    </w:p>
    <w:p w:rsidR="00362D86" w:rsidP="00E017B9" w:rsidRDefault="00B849CC" w14:paraId="12E9BD92" w14:textId="77777777">
      <w:pPr>
        <w:pStyle w:val="SlideHeadingH3"/>
      </w:pPr>
      <w:r w:rsidR="55E1C126">
        <w:rPr/>
        <w:t>Facilitator Role:</w:t>
      </w:r>
    </w:p>
    <w:p w:rsidR="00362D86" w:rsidP="00553345" w:rsidRDefault="00B849CC" w14:paraId="2C1A47C8" w14:textId="77777777">
      <w:pPr>
        <w:pStyle w:val="ListParagraph"/>
      </w:pPr>
      <w:r>
        <w:t>Facilitate a discussion after the video to reinforce the learning objectives and encourage participants to share their reflections or relate the content to their work.</w:t>
      </w:r>
    </w:p>
    <w:p w:rsidR="00362D86" w:rsidP="00553345" w:rsidRDefault="00B849CC" w14:paraId="074090E9" w14:textId="77777777">
      <w:pPr>
        <w:pStyle w:val="ListParagraph"/>
      </w:pPr>
      <w:r>
        <w:t>Address any questions or misconceptions that may arise from the video content.</w:t>
      </w:r>
    </w:p>
    <w:p w:rsidR="00362D86" w:rsidP="00553345" w:rsidRDefault="00B849CC" w14:paraId="5303F889" w14:textId="77777777">
      <w:pPr>
        <w:pStyle w:val="ListParagraph"/>
      </w:pPr>
      <w:r>
        <w:t>Highlight key messages and actionable takeaways relevant to the participants’ local context.</w:t>
      </w:r>
    </w:p>
    <w:p w:rsidRPr="00553345" w:rsidR="00362D86" w:rsidP="00553345" w:rsidRDefault="00B849CC" w14:paraId="5A627AF5" w14:textId="77777777">
      <w:pPr>
        <w:pStyle w:val="SimpleParagraphs"/>
        <w:spacing w:before="240"/>
        <w:rPr>
          <w:b/>
          <w:bCs/>
        </w:rPr>
      </w:pPr>
      <w:r w:rsidRPr="00553345">
        <w:rPr>
          <w:b/>
          <w:bCs/>
        </w:rPr>
        <w:t>When the video has played, ask the group for reflections on the question. Such as, why is disability-inclusive humanitarian action essential, prompt, what barriers and/or risks did they observe in the video?</w:t>
      </w:r>
    </w:p>
    <w:p w:rsidR="00362D86" w:rsidP="00553345" w:rsidRDefault="00B849CC" w14:paraId="0F13E505" w14:textId="77777777">
      <w:pPr>
        <w:pStyle w:val="SimpleParagraphs"/>
      </w:pPr>
      <w:r>
        <w:t>This video shows how failing to think and act inclusively, realizing the legal and human rights commitments about disability impacts persons with disabilities negatively, as shown in the video:</w:t>
      </w:r>
    </w:p>
    <w:p w:rsidR="00362D86" w:rsidP="00553345" w:rsidRDefault="00B849CC" w14:paraId="0945A665" w14:textId="77777777">
      <w:pPr>
        <w:pStyle w:val="ListParagraph"/>
      </w:pPr>
      <w:r>
        <w:t>Displacement sites – don’t consider needs of disability in planning, building or monitoring effectiveness</w:t>
      </w:r>
    </w:p>
    <w:p w:rsidR="00362D86" w:rsidP="00553345" w:rsidRDefault="00B849CC" w14:paraId="500D1F4C" w14:textId="77777777">
      <w:pPr>
        <w:pStyle w:val="ListParagraph"/>
      </w:pPr>
      <w:r>
        <w:t>Food distribution centres and water collection sites are far or inaccessible – compromising nutrition, health and increasing vulnerability as persons with disabilities are forced to rely on others for help</w:t>
      </w:r>
    </w:p>
    <w:p w:rsidR="00362D86" w:rsidP="00553345" w:rsidRDefault="00B849CC" w14:paraId="22767FB4" w14:textId="77777777">
      <w:pPr>
        <w:pStyle w:val="ListParagraph"/>
      </w:pPr>
      <w:r>
        <w:t>Hygiene and safety is compromised through inaccessible facilities – like ablution facilities and toilets where people need to drag themselves on the floor to use facilities</w:t>
      </w:r>
    </w:p>
    <w:p w:rsidR="00362D86" w:rsidP="00553345" w:rsidRDefault="00B849CC" w14:paraId="370DCEBE" w14:textId="77777777">
      <w:pPr>
        <w:pStyle w:val="ListParagraph"/>
      </w:pPr>
      <w:r>
        <w:t>Dignity becomes compromised amongst already vulnerable people who are living through a disaster, conflict or humanitarian crisis</w:t>
      </w:r>
    </w:p>
    <w:p w:rsidR="00362D86" w:rsidP="00553345" w:rsidRDefault="00B849CC" w14:paraId="27C12B43" w14:textId="77777777">
      <w:pPr>
        <w:spacing w:before="240" w:after="240"/>
        <w:jc w:val="both"/>
        <w:rPr>
          <w:rFonts w:ascii="Arial" w:hAnsi="Arial" w:eastAsia="Arial" w:cs="Arial"/>
          <w:sz w:val="24"/>
          <w:szCs w:val="24"/>
        </w:rPr>
      </w:pPr>
      <w:r>
        <w:rPr>
          <w:rFonts w:ascii="Arial" w:hAnsi="Arial" w:eastAsia="Arial" w:cs="Arial"/>
          <w:b/>
          <w:bCs/>
          <w:sz w:val="24"/>
          <w:szCs w:val="24"/>
        </w:rPr>
        <w:t xml:space="preserve">This provides context to why Inclusive Humanitarian Laws and Systems are so critical. </w:t>
      </w:r>
    </w:p>
    <w:p w:rsidR="00362D86" w:rsidP="00553345" w:rsidRDefault="00B849CC" w14:paraId="38A573D2" w14:textId="77777777">
      <w:pPr>
        <w:pStyle w:val="SlideTitlesandNumbersH2"/>
      </w:pPr>
      <w:bookmarkStart w:name="_Toc2062397937" w:id="663313348"/>
      <w:r w:rsidR="55E1C126">
        <w:rPr/>
        <w:t>Slide 18 - Legal and policy framework</w:t>
      </w:r>
      <w:bookmarkEnd w:id="663313348"/>
      <w:r w:rsidR="55E1C126">
        <w:rPr/>
        <w:t xml:space="preserve"> </w:t>
      </w:r>
    </w:p>
    <w:p w:rsidR="00362D86" w:rsidP="00553345" w:rsidRDefault="00B849CC" w14:paraId="3E5907E5" w14:textId="77777777">
      <w:pPr>
        <w:pStyle w:val="ListParagraph"/>
      </w:pPr>
      <w:r>
        <w:t xml:space="preserve">Historically international humanitarian law and human rights frameworks referred to persons with disabilities as particularly vulnerable and contextualized within the group of ‘the wounded and sick’. </w:t>
      </w:r>
    </w:p>
    <w:p w:rsidR="00362D86" w:rsidP="00553345" w:rsidRDefault="00B849CC" w14:paraId="62B281EE" w14:textId="77777777">
      <w:pPr>
        <w:pStyle w:val="ListParagraph"/>
      </w:pPr>
      <w:r>
        <w:t>This tended to result in continued discrimination through lack of participation, exclusion from mainstream services and facilities, and resulted in insufficient protection by existing human rights conventions (T. Degener, G. Quinn 2002)</w:t>
      </w:r>
    </w:p>
    <w:p w:rsidR="00362D86" w:rsidP="00553345" w:rsidRDefault="00B849CC" w14:paraId="384F7AA4" w14:textId="77777777">
      <w:pPr>
        <w:pStyle w:val="ListParagraph"/>
      </w:pPr>
      <w:r>
        <w:t xml:space="preserve">A shift in thinking began towards a right-based approach to disability inclusion: including accessible and prioritised protection, participation, and access to assistance for persons with disabilities in humanitarian crisis.  </w:t>
      </w:r>
    </w:p>
    <w:p w:rsidR="00362D86" w:rsidP="00553345" w:rsidRDefault="00B849CC" w14:paraId="6FC3B8E2" w14:textId="77777777">
      <w:pPr>
        <w:pStyle w:val="ListParagraph"/>
      </w:pPr>
      <w:r>
        <w:t>The rights of persons with disabilities are protected under:</w:t>
      </w:r>
    </w:p>
    <w:p w:rsidR="00362D86" w:rsidP="00553345" w:rsidRDefault="00B849CC" w14:paraId="4298BAF3" w14:textId="77777777">
      <w:pPr>
        <w:pStyle w:val="ListParagraph"/>
        <w:numPr>
          <w:ilvl w:val="1"/>
          <w:numId w:val="51"/>
        </w:numPr>
        <w:spacing w:before="120"/>
      </w:pPr>
      <w:r>
        <w:t xml:space="preserve">International humanitarian law (IHL), </w:t>
      </w:r>
    </w:p>
    <w:p w:rsidR="00362D86" w:rsidP="00553345" w:rsidRDefault="00B849CC" w14:paraId="7848D810" w14:textId="77777777">
      <w:pPr>
        <w:pStyle w:val="ListParagraph"/>
        <w:numPr>
          <w:ilvl w:val="1"/>
          <w:numId w:val="51"/>
        </w:numPr>
        <w:spacing w:before="120"/>
      </w:pPr>
      <w:r>
        <w:t xml:space="preserve">International human rights law (IHRL), </w:t>
      </w:r>
    </w:p>
    <w:p w:rsidR="00362D86" w:rsidP="00553345" w:rsidRDefault="00B849CC" w14:paraId="1D95CB36" w14:textId="77777777">
      <w:pPr>
        <w:pStyle w:val="ListParagraph"/>
        <w:numPr>
          <w:ilvl w:val="1"/>
          <w:numId w:val="51"/>
        </w:numPr>
        <w:spacing w:before="120"/>
      </w:pPr>
      <w:r>
        <w:t>International refugee law (IRL)</w:t>
      </w:r>
    </w:p>
    <w:p w:rsidRPr="00E017B9" w:rsidR="00362D86" w:rsidP="00E017B9" w:rsidRDefault="00B849CC" w14:paraId="71070EC8" w14:textId="49560875">
      <w:pPr>
        <w:pStyle w:val="ListParagraph"/>
      </w:pPr>
      <w:r>
        <w:t xml:space="preserve">Affirming the rights of all individuals affected by the crisis (without any discrimination) involves permitting humanitarian actors to prioritise persons with disabilities when ensuring that relief efforts are available and accessible, and preventing / minimising harm to persons with disabilities during hostilities. </w:t>
      </w:r>
    </w:p>
    <w:p w:rsidR="00362D86" w:rsidP="00553345" w:rsidRDefault="00B849CC" w14:paraId="36CF0259" w14:textId="77777777">
      <w:pPr>
        <w:pStyle w:val="SlideTitlesandNumbersH2"/>
      </w:pPr>
      <w:bookmarkStart w:name="_Toc73118767" w:id="2126355437"/>
      <w:r w:rsidR="55E1C126">
        <w:rPr/>
        <w:t>Slide 19 - Introducing: Convention on the Rights of Persons with Disabilities (CRPD)</w:t>
      </w:r>
      <w:bookmarkEnd w:id="2126355437"/>
    </w:p>
    <w:p w:rsidR="00362D86" w:rsidP="00553345" w:rsidRDefault="00B849CC" w14:paraId="3E99D531" w14:textId="77777777">
      <w:pPr>
        <w:pStyle w:val="SimpleParagraphs"/>
      </w:pPr>
      <w:r>
        <w:t>Introduce UN CRPD (2006) as reflecting the principles of inclusion in that it affirms that State Parties must protect and promote the rights of persons with disabilities in their laws, policies and practices; and must also comply with the treaty’s standards when they engage in international cooperation</w:t>
      </w:r>
    </w:p>
    <w:p w:rsidR="00362D86" w:rsidP="00553345" w:rsidRDefault="00B849CC" w14:paraId="2E948FDE" w14:textId="77777777">
      <w:pPr>
        <w:pStyle w:val="SimpleParagraphs"/>
      </w:pPr>
      <w:r>
        <w:t>Why was this such a critical commitment?</w:t>
      </w:r>
    </w:p>
    <w:p w:rsidR="00362D86" w:rsidP="00553345" w:rsidRDefault="00B849CC" w14:paraId="1460140A" w14:textId="77777777">
      <w:pPr>
        <w:pStyle w:val="ListParagraph"/>
      </w:pPr>
      <w:r>
        <w:t>It introduced a paradigm shift for persons with disabilities</w:t>
      </w:r>
    </w:p>
    <w:p w:rsidR="00362D86" w:rsidP="00553345" w:rsidRDefault="00B849CC" w14:paraId="44ED75AF" w14:textId="77777777">
      <w:pPr>
        <w:pStyle w:val="ListParagraph"/>
      </w:pPr>
      <w:r>
        <w:t>It introduced the human rights-based understanding of disability -&gt; away from charitable/medical approach</w:t>
      </w:r>
    </w:p>
    <w:p w:rsidR="00362D86" w:rsidP="00553345" w:rsidRDefault="00B849CC" w14:paraId="64C8A14D" w14:textId="77777777">
      <w:pPr>
        <w:pStyle w:val="ListParagraph"/>
      </w:pPr>
      <w:r>
        <w:t>It presented an international human rights treaty that is binding on States that ratify it (State Parties)</w:t>
      </w:r>
    </w:p>
    <w:p w:rsidR="00362D86" w:rsidP="00553345" w:rsidRDefault="00B849CC" w14:paraId="7FE0E1EF" w14:textId="77777777">
      <w:pPr>
        <w:pStyle w:val="ListParagraph"/>
      </w:pPr>
      <w:r>
        <w:t>It affirmed that State Parties must protect and promote the rights of persons with disabilities in their laws, policies and practices</w:t>
      </w:r>
    </w:p>
    <w:p w:rsidR="00362D86" w:rsidP="00553345" w:rsidRDefault="00B849CC" w14:paraId="71487B4B" w14:textId="77777777">
      <w:pPr>
        <w:pStyle w:val="ListParagraph"/>
      </w:pPr>
      <w:r>
        <w:t>Complying also when engaging in international cooperation and during crisis/ in humanitarian action</w:t>
      </w:r>
    </w:p>
    <w:p w:rsidR="00362D86" w:rsidP="00553345" w:rsidRDefault="00B849CC" w14:paraId="04AED4A0" w14:textId="77777777">
      <w:pPr>
        <w:pStyle w:val="SlideHeadingH3"/>
      </w:pPr>
      <w:r w:rsidR="55E1C126">
        <w:rPr/>
        <w:t>(Note – Facilitator to Read Article 11)</w:t>
      </w:r>
    </w:p>
    <w:p w:rsidR="00362D86" w:rsidP="00553345" w:rsidRDefault="00B849CC" w14:paraId="421FB2A6" w14:textId="77777777">
      <w:pPr>
        <w:pStyle w:val="SimpleParagraphs"/>
      </w:pPr>
      <w:r>
        <w:t xml:space="preserve">Article 11 links this directly to Inclusive Humanitarian Response and Humanitarian Law. </w:t>
      </w:r>
    </w:p>
    <w:p w:rsidR="00362D86" w:rsidRDefault="00B849CC" w14:paraId="551570CE" w14:textId="77777777">
      <w:pPr>
        <w:jc w:val="both"/>
        <w:rPr>
          <w:rFonts w:ascii="Arial" w:hAnsi="Arial" w:eastAsia="Arial" w:cs="Arial"/>
          <w:b/>
          <w:bCs/>
          <w:sz w:val="24"/>
          <w:szCs w:val="24"/>
        </w:rPr>
      </w:pPr>
      <w:r>
        <w:rPr>
          <w:rFonts w:ascii="Arial" w:hAnsi="Arial" w:eastAsia="Arial" w:cs="Arial"/>
          <w:b/>
          <w:bCs/>
          <w:sz w:val="24"/>
          <w:szCs w:val="24"/>
        </w:rPr>
        <w:t>Facilitator to:</w:t>
      </w:r>
    </w:p>
    <w:p w:rsidR="00362D86" w:rsidP="00553345" w:rsidRDefault="00B849CC" w14:paraId="32957B42" w14:textId="77777777">
      <w:pPr>
        <w:pStyle w:val="ListParagraph"/>
      </w:pPr>
      <w:r>
        <w:t xml:space="preserve">Ask participants if they have read, or are familiar with the CRPD – if not, suggest they do so. Mention the Training Package developed by OHCHR. </w:t>
      </w:r>
    </w:p>
    <w:p w:rsidR="00362D86" w:rsidP="00553345" w:rsidRDefault="00B849CC" w14:paraId="2BA66673" w14:textId="77777777">
      <w:pPr>
        <w:pStyle w:val="ListParagraph"/>
      </w:pPr>
      <w:r>
        <w:t xml:space="preserve">Inclusive humanitarian action became a legal obligation for states (and consequentially other humanitarian actors) with the adoption of the CRPD, article 11 in particular.  </w:t>
      </w:r>
    </w:p>
    <w:p w:rsidR="00362D86" w:rsidP="00553345" w:rsidRDefault="00B849CC" w14:paraId="29B50A98" w14:textId="77777777">
      <w:pPr>
        <w:pStyle w:val="ListParagraph"/>
        <w:numPr>
          <w:ilvl w:val="1"/>
          <w:numId w:val="36"/>
        </w:numPr>
        <w:spacing w:before="120" w:after="120"/>
      </w:pPr>
      <w:r>
        <w:t xml:space="preserve">It’s a human right. </w:t>
      </w:r>
    </w:p>
    <w:p w:rsidR="00362D86" w:rsidP="00553345" w:rsidRDefault="00B849CC" w14:paraId="21642144" w14:textId="77777777">
      <w:pPr>
        <w:pStyle w:val="ListParagraph"/>
        <w:numPr>
          <w:ilvl w:val="1"/>
          <w:numId w:val="36"/>
        </w:numPr>
        <w:spacing w:before="120" w:after="120"/>
      </w:pPr>
      <w:r>
        <w:t xml:space="preserve">Persons with disabilities may be at higher risk during humanitarian crisis </w:t>
      </w:r>
    </w:p>
    <w:p w:rsidR="00362D86" w:rsidP="00553345" w:rsidRDefault="00B849CC" w14:paraId="195D0273" w14:textId="77777777">
      <w:pPr>
        <w:pStyle w:val="SlideTitlesandNumbersH2"/>
      </w:pPr>
      <w:bookmarkStart w:name="_Toc1630872041" w:id="1744627699"/>
      <w:r w:rsidR="55E1C126">
        <w:rPr/>
        <w:t>Slide 20 - Supporting Commitments</w:t>
      </w:r>
      <w:bookmarkEnd w:id="1744627699"/>
      <w:r w:rsidR="55E1C126">
        <w:rPr/>
        <w:t xml:space="preserve"> </w:t>
      </w:r>
    </w:p>
    <w:p w:rsidRPr="00553345" w:rsidR="00362D86" w:rsidP="00553345" w:rsidRDefault="00B849CC" w14:paraId="2033B9F7" w14:textId="77777777">
      <w:pPr>
        <w:pStyle w:val="SimpleParagraphs"/>
        <w:rPr>
          <w:b/>
          <w:bCs/>
        </w:rPr>
      </w:pPr>
      <w:r w:rsidRPr="00553345">
        <w:rPr>
          <w:b/>
          <w:bCs/>
        </w:rPr>
        <w:t>(This provides quite a detailed overview of the supporting commitments to Inclusive Humanitarian action – so facilitator to decide how much detail to go into depending on the audience profile)</w:t>
      </w:r>
    </w:p>
    <w:p w:rsidR="00362D86" w:rsidP="00553345" w:rsidRDefault="00B849CC" w14:paraId="7B71F771" w14:textId="77777777">
      <w:pPr>
        <w:pStyle w:val="SimpleParagraphs"/>
      </w:pPr>
      <w:r>
        <w:t>World Humanitarian Summit:</w:t>
      </w:r>
    </w:p>
    <w:p w:rsidR="00362D86" w:rsidP="00553345" w:rsidRDefault="00B849CC" w14:paraId="5E2EAB86" w14:textId="6467EAD5">
      <w:pPr>
        <w:pStyle w:val="ListParagraph"/>
      </w:pPr>
      <w:r>
        <w:t xml:space="preserve">Member states, UN Organisations, Non-Govt organisations (NGOs) and others recognised that humanitarian policies, procedures and programmes that seek to include persons with disabilities must be strengthened and systematized. (Link for further reading: </w:t>
      </w:r>
      <w:hyperlink r:id="rId13">
        <w:r w:rsidR="00553345">
          <w:rPr>
            <w:color w:val="0563C1"/>
            <w:u w:val="single"/>
          </w:rPr>
          <w:t>A</w:t>
        </w:r>
        <w:r w:rsidR="00362D86">
          <w:rPr>
            <w:color w:val="0563C1"/>
            <w:u w:val="single"/>
          </w:rPr>
          <w:t>genda</w:t>
        </w:r>
        <w:r w:rsidR="00553345">
          <w:rPr>
            <w:color w:val="0563C1"/>
            <w:u w:val="single"/>
          </w:rPr>
          <w:t xml:space="preserve"> </w:t>
        </w:r>
        <w:r w:rsidR="00362D86">
          <w:rPr>
            <w:color w:val="0563C1"/>
            <w:u w:val="single"/>
          </w:rPr>
          <w:t>for</w:t>
        </w:r>
        <w:r w:rsidR="00553345">
          <w:rPr>
            <w:color w:val="0563C1"/>
            <w:u w:val="single"/>
          </w:rPr>
          <w:t xml:space="preserve"> H</w:t>
        </w:r>
        <w:r w:rsidR="00362D86">
          <w:rPr>
            <w:color w:val="0563C1"/>
            <w:u w:val="single"/>
          </w:rPr>
          <w:t>umanity</w:t>
        </w:r>
      </w:hyperlink>
      <w:r>
        <w:t>)</w:t>
      </w:r>
      <w:r w:rsidR="00553345">
        <w:t xml:space="preserve"> </w:t>
      </w:r>
      <w:r>
        <w:t>…</w:t>
      </w:r>
    </w:p>
    <w:p w:rsidR="00362D86" w:rsidP="00553345" w:rsidRDefault="00B849CC" w14:paraId="3F772F16" w14:textId="77777777">
      <w:pPr>
        <w:pStyle w:val="ListParagraph"/>
      </w:pPr>
      <w:r>
        <w:t>This led to The World Humanitarian Summit (2016) and Agenda for Humanity commitments …</w:t>
      </w:r>
    </w:p>
    <w:p w:rsidR="00362D86" w:rsidP="00553345" w:rsidRDefault="00B849CC" w14:paraId="5A563F0D" w14:textId="77777777">
      <w:pPr>
        <w:pStyle w:val="ListParagraph"/>
      </w:pPr>
      <w:r>
        <w:t xml:space="preserve">5 actionable commitments include: non-discrimination, participation, inclusive policies, inclusive responses and services, cooperation and coordination </w:t>
      </w:r>
    </w:p>
    <w:p w:rsidR="00362D86" w:rsidP="00553345" w:rsidRDefault="00553345" w14:paraId="39BDAA51" w14:textId="69552D33">
      <w:pPr>
        <w:spacing w:before="120"/>
        <w:jc w:val="both"/>
        <w:rPr>
          <w:rFonts w:ascii="Arial" w:hAnsi="Arial" w:eastAsia="Arial" w:cs="Arial"/>
          <w:sz w:val="24"/>
          <w:szCs w:val="24"/>
        </w:rPr>
      </w:pPr>
      <w:r>
        <w:rPr>
          <w:noProof/>
        </w:rPr>
        <mc:AlternateContent>
          <mc:Choice Requires="wps">
            <w:drawing>
              <wp:anchor distT="45720" distB="45720" distL="114300" distR="114300" simplePos="0" relativeHeight="251663360" behindDoc="0" locked="0" layoutInCell="1" hidden="0" allowOverlap="1" wp14:anchorId="79C2E0F1" wp14:editId="03B3F6FD">
                <wp:simplePos x="0" y="0"/>
                <wp:positionH relativeFrom="margin">
                  <wp:align>left</wp:align>
                </wp:positionH>
                <wp:positionV relativeFrom="paragraph">
                  <wp:posOffset>753745</wp:posOffset>
                </wp:positionV>
                <wp:extent cx="2876550" cy="1184910"/>
                <wp:effectExtent l="0" t="0" r="19050" b="15240"/>
                <wp:wrapSquare wrapText="bothSides" distT="45720" distB="45720" distL="114300" distR="114300"/>
                <wp:docPr id="10" name="Rechteck 10"/>
                <wp:cNvGraphicFramePr/>
                <a:graphic xmlns:a="http://schemas.openxmlformats.org/drawingml/2006/main">
                  <a:graphicData uri="http://schemas.microsoft.com/office/word/2010/wordprocessingShape">
                    <wps:wsp>
                      <wps:cNvSpPr/>
                      <wps:spPr>
                        <a:xfrm>
                          <a:off x="0" y="0"/>
                          <a:ext cx="2876550" cy="118491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RDefault="00B849CC" w14:paraId="0FB14C63" w14:textId="77777777">
                            <w:pPr>
                              <w:spacing w:line="258" w:lineRule="auto"/>
                              <w:textDirection w:val="btLr"/>
                            </w:pPr>
                            <w:r>
                              <w:rPr>
                                <w:rFonts w:ascii="Arial" w:hAnsi="Arial" w:eastAsia="Arial" w:cs="Arial"/>
                                <w:b/>
                                <w:color w:val="000000"/>
                                <w:sz w:val="24"/>
                              </w:rPr>
                              <w:t>Face to Face delivery Notes:</w:t>
                            </w:r>
                          </w:p>
                          <w:p w:rsidR="00362D86" w:rsidRDefault="00B849CC" w14:paraId="1FCC1974" w14:textId="77777777">
                            <w:pPr>
                              <w:spacing w:line="258" w:lineRule="auto"/>
                              <w:textDirection w:val="btLr"/>
                            </w:pPr>
                            <w:r>
                              <w:rPr>
                                <w:rFonts w:ascii="Arial" w:hAnsi="Arial" w:eastAsia="Arial" w:cs="Arial"/>
                                <w:color w:val="000000"/>
                              </w:rPr>
                              <w:t>Encourage audience to share verbally and capture responses on a white board</w:t>
                            </w:r>
                            <w:r>
                              <w:rPr>
                                <w:rFonts w:ascii="Arial" w:hAnsi="Arial" w:eastAsia="Arial" w:cs="Arial"/>
                                <w:color w:val="000000"/>
                              </w:rPr>
                              <w:tab/>
                            </w:r>
                            <w:r>
                              <w:rPr>
                                <w:rFonts w:ascii="Arial" w:hAnsi="Arial" w:eastAsia="Arial" w:cs="Arial"/>
                                <w:color w:val="000000"/>
                              </w:rPr>
                              <w:t>or flipchart.</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w14:anchorId="49636DC1">
              <v:rect id="Rechteck 10" style="position:absolute;left:0;text-align:left;margin-left:0;margin-top:59.35pt;width:226.5pt;height:93.3pt;z-index:2516633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28" w14:anchorId="79C2E0F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">
                <v:stroke startarrowwidth="narrow" startarrowlength="short" endarrowwidth="narrow" endarrowlength="short"/>
                <v:textbox inset="2.53958mm,1.2694mm,2.53958mm,1.2694mm">
                  <w:txbxContent>
                    <w:p w:rsidR="00362D86" w:rsidRDefault="00000000" w14:paraId="5C2038D4" w14:textId="77777777">
                      <w:pPr>
                        <w:spacing w:line="258" w:lineRule="auto"/>
                        <w:textDirection w:val="btLr"/>
                      </w:pPr>
                      <w:r>
                        <w:rPr>
                          <w:rFonts w:ascii="Arial" w:hAnsi="Arial" w:eastAsia="Arial" w:cs="Arial"/>
                          <w:b/>
                          <w:color w:val="000000"/>
                          <w:sz w:val="24"/>
                        </w:rPr>
                        <w:t>Face to Face delivery Notes:</w:t>
                      </w:r>
                    </w:p>
                    <w:p w:rsidR="00362D86" w:rsidRDefault="00000000" w14:paraId="35F7AB33" w14:textId="77777777">
                      <w:pPr>
                        <w:spacing w:line="258" w:lineRule="auto"/>
                        <w:textDirection w:val="btLr"/>
                      </w:pPr>
                      <w:r>
                        <w:rPr>
                          <w:rFonts w:ascii="Arial" w:hAnsi="Arial" w:eastAsia="Arial" w:cs="Arial"/>
                          <w:color w:val="000000"/>
                        </w:rPr>
                        <w:t>Encourage audience to share verbally and capture responses on a white board</w:t>
                      </w:r>
                      <w:r>
                        <w:rPr>
                          <w:rFonts w:ascii="Arial" w:hAnsi="Arial" w:eastAsia="Arial" w:cs="Arial"/>
                          <w:color w:val="000000"/>
                        </w:rPr>
                        <w:tab/>
                      </w:r>
                      <w:r>
                        <w:rPr>
                          <w:rFonts w:ascii="Arial" w:hAnsi="Arial" w:eastAsia="Arial" w:cs="Arial"/>
                          <w:color w:val="000000"/>
                        </w:rPr>
                        <w:t>or flipchart.</w:t>
                      </w:r>
                    </w:p>
                  </w:txbxContent>
                </v:textbox>
                <w10:wrap type="square" anchorx="margin"/>
              </v:rect>
            </w:pict>
          </mc:Fallback>
        </mc:AlternateContent>
      </w:r>
      <w:r>
        <w:rPr>
          <w:noProof/>
        </w:rPr>
        <mc:AlternateContent>
          <mc:Choice Requires="wps">
            <w:drawing>
              <wp:anchor distT="45720" distB="45720" distL="114300" distR="114300" simplePos="0" relativeHeight="251664384" behindDoc="0" locked="0" layoutInCell="1" hidden="0" allowOverlap="1" wp14:anchorId="604C5FE0" wp14:editId="5E569F3A">
                <wp:simplePos x="0" y="0"/>
                <wp:positionH relativeFrom="column">
                  <wp:posOffset>2907030</wp:posOffset>
                </wp:positionH>
                <wp:positionV relativeFrom="paragraph">
                  <wp:posOffset>757555</wp:posOffset>
                </wp:positionV>
                <wp:extent cx="3057525" cy="1186815"/>
                <wp:effectExtent l="0" t="0" r="28575" b="13335"/>
                <wp:wrapSquare wrapText="bothSides" distT="45720" distB="45720" distL="114300" distR="114300"/>
                <wp:docPr id="12" name="Rechteck 12"/>
                <wp:cNvGraphicFramePr/>
                <a:graphic xmlns:a="http://schemas.openxmlformats.org/drawingml/2006/main">
                  <a:graphicData uri="http://schemas.microsoft.com/office/word/2010/wordprocessingShape">
                    <wps:wsp>
                      <wps:cNvSpPr/>
                      <wps:spPr>
                        <a:xfrm>
                          <a:off x="0" y="0"/>
                          <a:ext cx="3057525" cy="118681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RDefault="00B849CC" w14:paraId="3D0F3117" w14:textId="77777777">
                            <w:pPr>
                              <w:spacing w:line="258" w:lineRule="auto"/>
                              <w:textDirection w:val="btLr"/>
                            </w:pPr>
                            <w:r>
                              <w:rPr>
                                <w:rFonts w:ascii="Arial" w:hAnsi="Arial" w:eastAsia="Arial" w:cs="Arial"/>
                                <w:b/>
                                <w:color w:val="000000"/>
                                <w:sz w:val="24"/>
                              </w:rPr>
                              <w:t>Online delivery Notes:</w:t>
                            </w:r>
                          </w:p>
                          <w:p w:rsidR="00362D86" w:rsidRDefault="00B849CC" w14:paraId="0ADB1E71" w14:textId="77777777">
                            <w:pPr>
                              <w:spacing w:line="258" w:lineRule="auto"/>
                              <w:textDirection w:val="btLr"/>
                            </w:pPr>
                            <w:r>
                              <w:rPr>
                                <w:rFonts w:ascii="Arial" w:hAnsi="Arial" w:eastAsia="Arial" w:cs="Arial"/>
                                <w:color w:val="000000"/>
                              </w:rPr>
                              <w:t>Encourage audience to share in the chat box feature or to unmute and share verbally. Randomly select a participant to ask for their input if they do not actively participate.</w:t>
                            </w:r>
                          </w:p>
                        </w:txbxContent>
                      </wps:txbx>
                      <wps:bodyPr spcFirstLastPara="1" wrap="square" lIns="91425" tIns="45700" rIns="91425" bIns="45700" anchor="t" anchorCtr="0">
                        <a:noAutofit/>
                      </wps:bodyPr>
                    </wps:wsp>
                  </a:graphicData>
                </a:graphic>
              </wp:anchor>
            </w:drawing>
          </mc:Choice>
          <mc:Fallback>
            <w:pict w14:anchorId="3DEFF59A">
              <v:rect id="Rechteck 12" style="position:absolute;left:0;text-align:left;margin-left:228.9pt;margin-top:59.65pt;width:240.75pt;height:93.4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spid="_x0000_s1029" w14:anchorId="604C5F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">
                <v:stroke startarrowwidth="narrow" startarrowlength="short" endarrowwidth="narrow" endarrowlength="short"/>
                <v:textbox inset="2.53958mm,1.2694mm,2.53958mm,1.2694mm">
                  <w:txbxContent>
                    <w:p w:rsidR="00362D86" w:rsidRDefault="00000000" w14:paraId="310A4922" w14:textId="77777777">
                      <w:pPr>
                        <w:spacing w:line="258" w:lineRule="auto"/>
                        <w:textDirection w:val="btLr"/>
                      </w:pPr>
                      <w:r>
                        <w:rPr>
                          <w:rFonts w:ascii="Arial" w:hAnsi="Arial" w:eastAsia="Arial" w:cs="Arial"/>
                          <w:b/>
                          <w:color w:val="000000"/>
                          <w:sz w:val="24"/>
                        </w:rPr>
                        <w:t>Online delivery Notes:</w:t>
                      </w:r>
                    </w:p>
                    <w:p w:rsidR="00362D86" w:rsidRDefault="00000000" w14:paraId="510F7EE2" w14:textId="77777777">
                      <w:pPr>
                        <w:spacing w:line="258" w:lineRule="auto"/>
                        <w:textDirection w:val="btLr"/>
                      </w:pPr>
                      <w:r>
                        <w:rPr>
                          <w:rFonts w:ascii="Arial" w:hAnsi="Arial" w:eastAsia="Arial" w:cs="Arial"/>
                          <w:color w:val="000000"/>
                        </w:rPr>
                        <w:t>Encourage audience to share in the chat box feature or to unmute and share verbally. Randomly select a participant to ask for their input if they do not actively participate.</w:t>
                      </w:r>
                    </w:p>
                  </w:txbxContent>
                </v:textbox>
                <w10:wrap type="square"/>
              </v:rect>
            </w:pict>
          </mc:Fallback>
        </mc:AlternateContent>
      </w:r>
      <w:r>
        <w:rPr>
          <w:rFonts w:ascii="Arial" w:hAnsi="Arial" w:eastAsia="Arial" w:cs="Arial"/>
          <w:b/>
          <w:bCs/>
          <w:sz w:val="24"/>
          <w:szCs w:val="24"/>
        </w:rPr>
        <w:t xml:space="preserve">Check knowledge levels with the audience by asking them to </w:t>
      </w:r>
      <w:r>
        <w:rPr>
          <w:rFonts w:ascii="Arial" w:hAnsi="Arial" w:eastAsia="Arial" w:cs="Arial"/>
          <w:sz w:val="24"/>
          <w:szCs w:val="24"/>
        </w:rPr>
        <w:t>share a brief overview of what they know about the other supporting commitments reflected on the slide.</w:t>
      </w:r>
    </w:p>
    <w:p w:rsidR="00362D86" w:rsidRDefault="00B849CC" w14:paraId="3C3BC20A" w14:textId="5EBE475A">
      <w:pPr>
        <w:jc w:val="both"/>
        <w:rPr>
          <w:rFonts w:ascii="Arial" w:hAnsi="Arial" w:eastAsia="Arial" w:cs="Arial"/>
          <w:sz w:val="24"/>
          <w:szCs w:val="24"/>
        </w:rPr>
      </w:pPr>
      <w:r>
        <w:rPr>
          <w:rFonts w:ascii="Arial" w:hAnsi="Arial" w:eastAsia="Arial" w:cs="Arial"/>
          <w:sz w:val="24"/>
          <w:szCs w:val="24"/>
        </w:rPr>
        <w:t>Then Prompt or summarise as follows</w:t>
      </w:r>
    </w:p>
    <w:p w:rsidR="00553345" w:rsidP="00553345" w:rsidRDefault="00B849CC" w14:paraId="170C55B7" w14:textId="77777777">
      <w:pPr>
        <w:pStyle w:val="ListParagraph"/>
      </w:pPr>
      <w:r>
        <w:t>Sendai Framework for Disaster Risk Reduction - Promoting an “all of society” approach, inclusion, accessibility application of universal design standards, recognising persons with disabilities and their organisations play a critical role in DRR planning – (</w:t>
      </w:r>
      <w:hyperlink r:id="rId14">
        <w:r w:rsidRPr="00553345" w:rsidR="00553345">
          <w:rPr>
            <w:color w:val="0563C1"/>
            <w:u w:val="single"/>
          </w:rPr>
          <w:t>Sendai Framework for Disaster Risk Reduction 2015 - 2030</w:t>
        </w:r>
      </w:hyperlink>
      <w:r>
        <w:t>)</w:t>
      </w:r>
    </w:p>
    <w:p w:rsidR="00553345" w:rsidP="00553345" w:rsidRDefault="00B849CC" w14:paraId="130028C0" w14:textId="77777777">
      <w:pPr>
        <w:pStyle w:val="ListParagraph"/>
      </w:pPr>
      <w:r>
        <w:t>Global Compact on Refugees and the Global Compact for Safe, Orderly and Regular Migration include specific provisions on persons with disabilities that advocate their inclusion in responses to movements of refugees and migrants.</w:t>
      </w:r>
    </w:p>
    <w:p w:rsidR="00553345" w:rsidP="00553345" w:rsidRDefault="00B849CC" w14:paraId="38BACA0A" w14:textId="77777777">
      <w:pPr>
        <w:pStyle w:val="ListParagraph"/>
      </w:pPr>
      <w:r>
        <w:t>Sustainable goals - The 2030 Agenda emphasizes that all States have a responsibility to respect, protect and promote human rights without discrimination of any kind – Goal 96 is especially relevant to the inclusion of persons with disabilities in humanitarian action.</w:t>
      </w:r>
    </w:p>
    <w:p w:rsidR="00553345" w:rsidP="00553345" w:rsidRDefault="00B849CC" w14:paraId="01E7CE68" w14:textId="77777777">
      <w:pPr>
        <w:pStyle w:val="ListParagraph"/>
      </w:pPr>
      <w:r>
        <w:t xml:space="preserve">Sphere / Core Humanitarian Standard - protect human rights, respect the inherent dignity of affected populations, and strengthen accountability, by endorsing a code of conduct or endorsing and implementing the nine commitments of the Core Humanitarian Standard. </w:t>
      </w:r>
    </w:p>
    <w:p w:rsidR="00553345" w:rsidP="00553345" w:rsidRDefault="00B849CC" w14:paraId="6BB8642D" w14:textId="77777777">
      <w:pPr>
        <w:pStyle w:val="ListParagraph"/>
      </w:pPr>
      <w:r>
        <w:t>UN Disability Inclusion Strategy (2019): emphasised system-wide policies to become more inclusive of persons with disabilities. Involved UN entities, humanitarian country teams measuring and tracking their performance against disability inclusion</w:t>
      </w:r>
    </w:p>
    <w:p w:rsidR="00553345" w:rsidP="00553345" w:rsidRDefault="00B849CC" w14:paraId="2F09BE94" w14:textId="77777777">
      <w:pPr>
        <w:pStyle w:val="ListParagraph"/>
      </w:pPr>
      <w:r>
        <w:t>Global Compact on Refugees and the Global Compact for Safe, Orderly and Regular Migration include specific provisions on persons with disabilities that advocate their inclusion in responses to movements of refugees and migrants.</w:t>
      </w:r>
    </w:p>
    <w:p w:rsidR="00553345" w:rsidP="00553345" w:rsidRDefault="00B849CC" w14:paraId="150A681C" w14:textId="77777777">
      <w:pPr>
        <w:pStyle w:val="ListParagraph"/>
      </w:pPr>
      <w:r>
        <w:t>Core Humanitarian Standard: humanitarian principles underline that it is essential to maintain and improve the accountability, quality and performance of humanitarian action. They are critical to efforts to ensure the inclusion of persons with disabilities in humanitarian settings.</w:t>
      </w:r>
    </w:p>
    <w:p w:rsidRPr="00E017B9" w:rsidR="00362D86" w:rsidP="00E017B9" w:rsidRDefault="00B849CC" w14:paraId="02B6A630" w14:textId="1396B3A1">
      <w:pPr>
        <w:pStyle w:val="ListParagraph"/>
      </w:pPr>
      <w:r>
        <w:t xml:space="preserve">The Inter-Agency Standing Committee (IASC) guidelines on the Inclusion of Persons with disabilities in Humanitarian action - is the primary mechanism for inter-agency coordination of humanitarian assistance at the international level. </w:t>
      </w:r>
    </w:p>
    <w:p w:rsidRPr="00553345" w:rsidR="00362D86" w:rsidP="00E017B9" w:rsidRDefault="00B849CC" w14:paraId="34122B59" w14:textId="77777777">
      <w:pPr>
        <w:pStyle w:val="SimpleParagraphs"/>
        <w:spacing w:before="360"/>
        <w:rPr>
          <w:b/>
          <w:bCs/>
        </w:rPr>
      </w:pPr>
      <w:r w:rsidRPr="00553345">
        <w:rPr>
          <w:b/>
          <w:bCs/>
        </w:rPr>
        <w:t xml:space="preserve">(Facilitator to Note also the UN Security Council Resolution – link on the additional resources last slide). </w:t>
      </w:r>
    </w:p>
    <w:p w:rsidR="00362D86" w:rsidP="00553345" w:rsidRDefault="00B849CC" w14:paraId="3815B9BF" w14:textId="04D40E2C">
      <w:pPr>
        <w:pStyle w:val="SlideTitlesandNumbersH2"/>
      </w:pPr>
      <w:bookmarkStart w:name="_Toc38856798" w:id="601921667"/>
      <w:r w:rsidR="55E1C126">
        <w:rPr/>
        <w:t xml:space="preserve">Slide 21 – </w:t>
      </w:r>
      <w:r w:rsidR="21D2E7D3">
        <w:rPr/>
        <w:t xml:space="preserve">Global </w:t>
      </w:r>
      <w:r w:rsidR="55E1C126">
        <w:rPr/>
        <w:t xml:space="preserve">Food Security </w:t>
      </w:r>
      <w:r w:rsidR="21D2E7D3">
        <w:rPr/>
        <w:t xml:space="preserve">Cluster: </w:t>
      </w:r>
      <w:r w:rsidR="55E1C126">
        <w:rPr/>
        <w:t xml:space="preserve">minimum commitments for the safety and dignity of </w:t>
      </w:r>
      <w:r w:rsidR="21D2E7D3">
        <w:rPr/>
        <w:t>a</w:t>
      </w:r>
      <w:r w:rsidR="55E1C126">
        <w:rPr/>
        <w:t>ffected populations</w:t>
      </w:r>
      <w:bookmarkEnd w:id="601921667"/>
    </w:p>
    <w:p w:rsidR="00362D86" w:rsidP="00E017B9" w:rsidRDefault="00B849CC" w14:paraId="3783DDFD" w14:textId="13AC5323">
      <w:pPr>
        <w:pStyle w:val="SlideHeadingH3"/>
      </w:pPr>
      <w:r w:rsidR="55E1C126">
        <w:rPr/>
        <w:t>Facilitator notes:</w:t>
      </w:r>
    </w:p>
    <w:p w:rsidRPr="00553345" w:rsidR="00362D86" w:rsidP="00553345" w:rsidRDefault="00B849CC" w14:paraId="58D0B856" w14:textId="2E6C538E">
      <w:pPr>
        <w:pStyle w:val="SimpleParagraphs"/>
      </w:pPr>
      <w:r>
        <w:t xml:space="preserve">First, ask the participants if they heard about those </w:t>
      </w:r>
      <w:proofErr w:type="spellStart"/>
      <w:r>
        <w:t>mínimum</w:t>
      </w:r>
      <w:proofErr w:type="spellEnd"/>
      <w:r>
        <w:t xml:space="preserve"> commitments of the Food Security Cluster. For reference, it is located in the Food Security Cluster Handbook: </w:t>
      </w:r>
      <w:hyperlink r:id="rId15">
        <w:r w:rsidR="00E017B9">
          <w:rPr>
            <w:color w:val="0563C1"/>
            <w:u w:val="single"/>
          </w:rPr>
          <w:t>M</w:t>
        </w:r>
        <w:r w:rsidR="00362D86">
          <w:rPr>
            <w:color w:val="0563C1"/>
            <w:u w:val="single"/>
          </w:rPr>
          <w:t>inimum</w:t>
        </w:r>
        <w:r w:rsidR="00E017B9">
          <w:rPr>
            <w:color w:val="0563C1"/>
            <w:u w:val="single"/>
          </w:rPr>
          <w:t xml:space="preserve"> C</w:t>
        </w:r>
        <w:r w:rsidR="00362D86">
          <w:rPr>
            <w:color w:val="0563C1"/>
            <w:u w:val="single"/>
          </w:rPr>
          <w:t>ommitments</w:t>
        </w:r>
        <w:r w:rsidR="00E017B9">
          <w:rPr>
            <w:color w:val="0563C1"/>
            <w:u w:val="single"/>
          </w:rPr>
          <w:t xml:space="preserve"> </w:t>
        </w:r>
        <w:r w:rsidR="00362D86">
          <w:rPr>
            <w:color w:val="0563C1"/>
            <w:u w:val="single"/>
          </w:rPr>
          <w:t>and</w:t>
        </w:r>
        <w:r w:rsidR="00E017B9">
          <w:rPr>
            <w:color w:val="0563C1"/>
            <w:u w:val="single"/>
          </w:rPr>
          <w:t xml:space="preserve"> FSC M</w:t>
        </w:r>
        <w:r w:rsidR="00362D86">
          <w:rPr>
            <w:color w:val="0563C1"/>
            <w:u w:val="single"/>
          </w:rPr>
          <w:t>embersh</w:t>
        </w:r>
        <w:r w:rsidR="00E017B9">
          <w:rPr>
            <w:color w:val="0563C1"/>
            <w:u w:val="single"/>
          </w:rPr>
          <w:t>ip</w:t>
        </w:r>
      </w:hyperlink>
      <w:r>
        <w:t xml:space="preserve">. There are specific links to each commitment for deeper guidance. </w:t>
      </w:r>
    </w:p>
    <w:p w:rsidRPr="00553345" w:rsidR="00362D86" w:rsidP="00553345" w:rsidRDefault="00B849CC" w14:paraId="619793A5" w14:textId="0B7BDBE6">
      <w:pPr>
        <w:pStyle w:val="SimpleParagraphs"/>
        <w:rPr>
          <w:b/>
          <w:bCs/>
        </w:rPr>
      </w:pPr>
      <w:r>
        <w:t xml:space="preserve">Then, explain that The Food Security Cluster partners have agreed  </w:t>
      </w:r>
      <w:r>
        <w:rPr>
          <w:b/>
          <w:bCs/>
        </w:rPr>
        <w:t>on</w:t>
      </w:r>
      <w:r>
        <w:rPr>
          <w:b/>
          <w:bCs/>
        </w:rPr>
        <w:t xml:space="preserve"> minimum commitments to ensuring food security programs is delivered safely, without harm, and in ways that respect dignity, promote inclusion, and protect affected populations through protection mainstreaming, inclusive access, and accountability.</w:t>
      </w:r>
    </w:p>
    <w:p w:rsidRPr="00553345" w:rsidR="00362D86" w:rsidP="00553345" w:rsidRDefault="00B849CC" w14:paraId="40DED44F" w14:textId="29AFB84F">
      <w:pPr>
        <w:pStyle w:val="SimpleParagraphs"/>
      </w:pPr>
      <w:r>
        <w:t xml:space="preserve">The respect of these minimum commitments all along the humanitarian programme cycle reinforces the accountability of Food Security partners to the affected population. </w:t>
      </w:r>
    </w:p>
    <w:p w:rsidR="00362D86" w:rsidP="00553345" w:rsidRDefault="00B849CC" w14:paraId="3C94CE14" w14:textId="553E798D">
      <w:pPr>
        <w:pStyle w:val="SimpleParagraphs"/>
      </w:pPr>
      <w:r>
        <w:t>Explain also that those minimum commitments will be deeply explored in Module 7 “Inclusive AAP – Accountability to Affected Population – and AQA – Accountability and Quality Assurance – mechanism”. Here, this is just a short introduction.</w:t>
      </w:r>
    </w:p>
    <w:p w:rsidR="00362D86" w:rsidP="00553345" w:rsidRDefault="00B849CC" w14:paraId="33B2ACDC" w14:textId="77777777">
      <w:pPr>
        <w:pStyle w:val="SimpleParagraphs"/>
      </w:pPr>
      <w:r>
        <w:t xml:space="preserve">Read briefly the summarized commitments and highlight that persons with disabilities are specifically considered. </w:t>
      </w:r>
    </w:p>
    <w:p w:rsidR="00362D86" w:rsidP="00553345" w:rsidRDefault="00B849CC" w14:paraId="184B8F5B" w14:textId="58CA01AB">
      <w:pPr>
        <w:pStyle w:val="SimpleParagraphs"/>
      </w:pPr>
      <w:r>
        <w:t>Explain that those commitments support collective</w:t>
      </w:r>
      <w:r>
        <w:rPr>
          <w:sz w:val="36"/>
          <w:szCs w:val="36"/>
        </w:rPr>
        <w:t xml:space="preserve"> </w:t>
      </w:r>
      <w:r>
        <w:t xml:space="preserve">monitoring of satisfaction, inclusion, safety, participation and feedback of the affected population, including girls, boys, women, men, older people, with and without disabilities (age, gender, disability markers). </w:t>
      </w:r>
    </w:p>
    <w:p w:rsidR="00362D86" w:rsidP="00553345" w:rsidRDefault="00B849CC" w14:paraId="25C7590C" w14:textId="77777777">
      <w:pPr>
        <w:pStyle w:val="SlideTitlesandNumbersH2"/>
      </w:pPr>
      <w:bookmarkStart w:name="_Toc1916843587" w:id="130635255"/>
      <w:r w:rsidR="55E1C126">
        <w:rPr/>
        <w:t>Slide 22 – Who is responsible for inclusion of persons with disabilities?</w:t>
      </w:r>
      <w:bookmarkEnd w:id="130635255"/>
    </w:p>
    <w:p w:rsidRPr="00C46E4B" w:rsidR="00C46E4B" w:rsidP="00C46E4B" w:rsidRDefault="00C46E4B" w14:paraId="4285785C" w14:textId="62A73267">
      <w:pPr>
        <w:pStyle w:val="SimpleParagraphs"/>
        <w:rPr>
          <w:lang w:val="en-GB"/>
        </w:rPr>
      </w:pPr>
      <w:r w:rsidRPr="00C46E4B">
        <w:rPr>
          <w:b/>
          <w:bCs/>
          <w:lang w:val="en-GB"/>
        </w:rPr>
        <w:t>Attention:</w:t>
      </w:r>
      <w:r w:rsidRPr="00C46E4B">
        <w:rPr>
          <w:lang w:val="en-GB"/>
        </w:rPr>
        <w:t xml:space="preserve"> In case you change the text in the pyramid and on the right-hand side, please change the alternative text of the same level, too, for screen reader accessibility!</w:t>
      </w:r>
    </w:p>
    <w:p w:rsidR="00362D86" w:rsidP="00553345" w:rsidRDefault="00B849CC" w14:paraId="6BAFE3AB" w14:textId="0FC63900">
      <w:pPr>
        <w:pStyle w:val="SlideHeadingH3"/>
      </w:pPr>
      <w:r w:rsidR="55E1C126">
        <w:rPr/>
        <w:t xml:space="preserve">Clarify that stakeholders include, and </w:t>
      </w:r>
      <w:r w:rsidR="55E1C126">
        <w:rPr/>
        <w:t>refer back to module 2:</w:t>
      </w:r>
      <w:r w:rsidR="55E1C126">
        <w:rPr/>
        <w:t xml:space="preserve"> </w:t>
      </w:r>
    </w:p>
    <w:p w:rsidR="00362D86" w:rsidP="00553345" w:rsidRDefault="00B849CC" w14:paraId="55BE0DCE" w14:textId="77777777">
      <w:pPr>
        <w:pStyle w:val="ListParagraph"/>
      </w:pPr>
      <w:r>
        <w:t>Humanitarian leadership -&gt; coordination, resource mobilization</w:t>
      </w:r>
    </w:p>
    <w:p w:rsidR="00362D86" w:rsidP="00553345" w:rsidRDefault="00B849CC" w14:paraId="77248D3F" w14:textId="77777777">
      <w:pPr>
        <w:pStyle w:val="ListParagraph"/>
      </w:pPr>
      <w:r>
        <w:t xml:space="preserve">Governments -&gt; set, finance and enforce legal frameworks, standards and policies </w:t>
      </w:r>
    </w:p>
    <w:p w:rsidR="00362D86" w:rsidP="00553345" w:rsidRDefault="00B849CC" w14:paraId="504B9BED" w14:textId="77777777">
      <w:pPr>
        <w:pStyle w:val="ListParagraph"/>
      </w:pPr>
      <w:r>
        <w:t xml:space="preserve">Cluster and sector leads –&gt; coordination and capacity development efforts </w:t>
      </w:r>
    </w:p>
    <w:p w:rsidR="00362D86" w:rsidP="00553345" w:rsidRDefault="00B849CC" w14:paraId="7FA9BE9E" w14:textId="77777777">
      <w:pPr>
        <w:pStyle w:val="ListParagraph"/>
      </w:pPr>
      <w:r>
        <w:t xml:space="preserve">Programmers </w:t>
      </w:r>
    </w:p>
    <w:p w:rsidR="00362D86" w:rsidP="00553345" w:rsidRDefault="00B849CC" w14:paraId="2E02A657" w14:textId="77777777">
      <w:pPr>
        <w:pStyle w:val="ListParagraph"/>
      </w:pPr>
      <w:r>
        <w:t>Donors – resources and set clear inclusive guidance for funding</w:t>
      </w:r>
    </w:p>
    <w:p w:rsidR="00362D86" w:rsidP="00553345" w:rsidRDefault="00B849CC" w14:paraId="36B423A9" w14:textId="77777777">
      <w:pPr>
        <w:pStyle w:val="ListParagraph"/>
      </w:pPr>
      <w:r>
        <w:t>Organisations of Persons with Disabilities (OPDs) - Are non-governmental organizations led, directed and governed by persons with disabilities, who should compose a clear majority of their membership -&gt; as humanitarian actors, or providing capacity development</w:t>
      </w:r>
    </w:p>
    <w:p w:rsidR="00362D86" w:rsidP="00553345" w:rsidRDefault="00B849CC" w14:paraId="37C8CBE2" w14:textId="77777777">
      <w:pPr>
        <w:pStyle w:val="ListParagraph"/>
      </w:pPr>
      <w:r>
        <w:t>Communities (including informal Individuals/groups of persons with disabilities who work closely with OPDs or who have lived experience of disability) -&gt; identification and response</w:t>
      </w:r>
    </w:p>
    <w:p w:rsidR="00362D86" w:rsidP="00553345" w:rsidRDefault="00B849CC" w14:paraId="2D426D80" w14:textId="77777777">
      <w:pPr>
        <w:pStyle w:val="ListParagraph"/>
      </w:pPr>
      <w:r>
        <w:t xml:space="preserve">Private Sector -&gt; implementation of response </w:t>
      </w:r>
    </w:p>
    <w:p w:rsidR="00362D86" w:rsidP="00553345" w:rsidRDefault="00B849CC" w14:paraId="686F9D84" w14:textId="77777777">
      <w:pPr>
        <w:pStyle w:val="ListParagraph"/>
      </w:pPr>
      <w:r>
        <w:t>National Service Providers -&gt; implement response</w:t>
      </w:r>
    </w:p>
    <w:p w:rsidR="00362D86" w:rsidP="00553345" w:rsidRDefault="00B849CC" w14:paraId="1CFABEE0" w14:textId="77777777">
      <w:pPr>
        <w:pStyle w:val="SimpleParagraphs"/>
      </w:pPr>
      <w:r>
        <w:t>These stakeholders are guided and/or obliged by the laws, policies and guidelines:</w:t>
      </w:r>
    </w:p>
    <w:p w:rsidR="00362D86" w:rsidP="00553345" w:rsidRDefault="00B849CC" w14:paraId="5A795CC2" w14:textId="77777777">
      <w:pPr>
        <w:pStyle w:val="ListParagraph"/>
      </w:pPr>
      <w:r>
        <w:t>Understand why the safety protection and meaningful participation of persons with disabilities is necessary (Legal framework)</w:t>
      </w:r>
    </w:p>
    <w:p w:rsidR="00362D86" w:rsidP="00553345" w:rsidRDefault="00B849CC" w14:paraId="7CE85FF4" w14:textId="77777777">
      <w:pPr>
        <w:pStyle w:val="ListParagraph"/>
      </w:pPr>
      <w:r>
        <w:t>What is needed to deliver on this objective (Standards &amp; Policies)</w:t>
      </w:r>
    </w:p>
    <w:p w:rsidR="00362D86" w:rsidP="00553345" w:rsidRDefault="00B849CC" w14:paraId="79B61FE7" w14:textId="77777777">
      <w:pPr>
        <w:pStyle w:val="ListParagraph"/>
      </w:pPr>
      <w:r>
        <w:t>How it should be done (Guidelines)</w:t>
      </w:r>
    </w:p>
    <w:p w:rsidR="00362D86" w:rsidP="00553345" w:rsidRDefault="00B849CC" w14:paraId="5AF2E251" w14:textId="77777777">
      <w:pPr>
        <w:pStyle w:val="ListParagraph"/>
      </w:pPr>
      <w:r>
        <w:t>And What we need to deliver it on the ground (Tools)</w:t>
      </w:r>
    </w:p>
    <w:p w:rsidR="00362D86" w:rsidP="00553345" w:rsidRDefault="00B849CC" w14:paraId="32E131F1" w14:textId="77777777">
      <w:pPr>
        <w:pStyle w:val="SlideTitlesandNumbersH2"/>
      </w:pPr>
      <w:bookmarkStart w:name="_Toc70397361" w:id="2028797898"/>
      <w:r w:rsidR="55E1C126">
        <w:rPr/>
        <w:t>Slide 23 – What about the Food Security Cluster/Sector?</w:t>
      </w:r>
      <w:bookmarkEnd w:id="2028797898"/>
    </w:p>
    <w:p w:rsidR="00362D86" w:rsidP="00553345" w:rsidRDefault="00B849CC" w14:paraId="0445AF57" w14:textId="77777777">
      <w:pPr>
        <w:pStyle w:val="SimpleParagraphs"/>
      </w:pPr>
      <w:r>
        <w:t>The global and national Food Security Cluster/Sector ensures that humanitarian food security programming is inclusive, equitable, and accessible to persons with disabilities.</w:t>
      </w:r>
    </w:p>
    <w:p w:rsidR="00362D86" w:rsidP="00553345" w:rsidRDefault="00B849CC" w14:paraId="00644658" w14:textId="77777777">
      <w:pPr>
        <w:pStyle w:val="SimpleParagraphs"/>
      </w:pPr>
      <w:r>
        <w:t>Food Security partners can engage with the National Food Security Cluster to ensure that it commits to the inclusion of persons with disabilities in Food Security programs and supports partners in this process.</w:t>
      </w:r>
    </w:p>
    <w:p w:rsidR="00362D86" w:rsidP="00553345" w:rsidRDefault="00B849CC" w14:paraId="21EB581E" w14:textId="77777777">
      <w:pPr>
        <w:pStyle w:val="SimpleParagraphs"/>
      </w:pPr>
      <w:r>
        <w:t xml:space="preserve">Explain also that there isn’t a single cluster that exclusively takes the lead on the inclusion of persons with disabilities, as it is a cross-cutting issue that all clusters are expect to address within their respective mandates. </w:t>
      </w:r>
    </w:p>
    <w:p w:rsidR="00362D86" w:rsidP="00553345" w:rsidRDefault="00B849CC" w14:paraId="5CA02893" w14:textId="77777777">
      <w:pPr>
        <w:pStyle w:val="SimpleParagraphs"/>
      </w:pPr>
      <w:r>
        <w:t>However, the Protection Cluster often plays a central role in advocating for and ensuring the rights and needs of vulnerable populations, including persons with disabilities. This cluster focuses on issues such as safety, dignity, and equal access to humanitarian aid and services, making it a key player in the inclusion of persons with disabilities.</w:t>
      </w:r>
    </w:p>
    <w:p w:rsidR="00362D86" w:rsidP="00553345" w:rsidRDefault="00B849CC" w14:paraId="0741880A" w14:textId="77777777">
      <w:pPr>
        <w:pStyle w:val="SimpleParagraphs"/>
      </w:pPr>
      <w:r>
        <w:t>Add that other clusters/sectors play an important role in the inclusion of persons with disabilities and might have information on persons with disabilities: Nutrition, health, and WASH.</w:t>
      </w:r>
    </w:p>
    <w:p w:rsidR="00362D86" w:rsidP="00553345" w:rsidRDefault="00B849CC" w14:paraId="780CAC0A" w14:textId="77777777">
      <w:pPr>
        <w:pStyle w:val="SimpleParagraphs"/>
        <w:spacing w:after="240"/>
      </w:pPr>
      <w:r>
        <w:t>If the “Inter-Cluster Coordination” mechanism (facilitated by OCHA) is functioning well, it could be a good way to share data on persons with disabilities – as well as gaps and opportunities – amongst the different sectors. For example, the humanitarian partners members of the Nutrition cluster might have identified persons with disabilities in a specific location. Food Security partners could have access to that data to make sure that identified persons with disabilities are engaged in Food Security progra</w:t>
      </w:r>
      <w:r>
        <w:t>mming.</w:t>
      </w:r>
    </w:p>
    <w:p w:rsidR="00362D86" w:rsidP="00553345" w:rsidRDefault="00B849CC" w14:paraId="1930F59E" w14:textId="77777777">
      <w:pPr>
        <w:numPr>
          <w:ilvl w:val="0"/>
          <w:numId w:val="16"/>
        </w:numPr>
        <w:pBdr>
          <w:top w:val="nil"/>
          <w:left w:val="nil"/>
          <w:bottom w:val="nil"/>
          <w:right w:val="nil"/>
          <w:between w:val="nil"/>
        </w:pBdr>
        <w:spacing w:after="120"/>
        <w:jc w:val="both"/>
        <w:rPr>
          <w:rFonts w:ascii="Arial" w:hAnsi="Arial" w:eastAsia="Arial" w:cs="Arial"/>
          <w:color w:val="000000"/>
          <w:sz w:val="24"/>
          <w:szCs w:val="24"/>
        </w:rPr>
      </w:pPr>
      <w:r>
        <w:rPr>
          <w:rFonts w:ascii="Arial" w:hAnsi="Arial" w:eastAsia="Arial" w:cs="Arial"/>
          <w:color w:val="000000"/>
          <w:sz w:val="24"/>
          <w:szCs w:val="24"/>
        </w:rPr>
        <w:t>Coordination and Collaboration</w:t>
      </w:r>
    </w:p>
    <w:p w:rsidR="00362D86" w:rsidP="00553345" w:rsidRDefault="00B849CC" w14:paraId="064B7D27" w14:textId="77777777">
      <w:pPr>
        <w:numPr>
          <w:ilvl w:val="0"/>
          <w:numId w:val="34"/>
        </w:numPr>
        <w:spacing w:after="120"/>
        <w:jc w:val="both"/>
        <w:rPr>
          <w:rFonts w:ascii="Arial" w:hAnsi="Arial" w:eastAsia="Arial" w:cs="Arial"/>
          <w:sz w:val="24"/>
          <w:szCs w:val="24"/>
        </w:rPr>
      </w:pPr>
      <w:r>
        <w:rPr>
          <w:rFonts w:ascii="Arial" w:hAnsi="Arial" w:eastAsia="Arial" w:cs="Arial"/>
          <w:sz w:val="24"/>
          <w:szCs w:val="24"/>
        </w:rPr>
        <w:t>Facilitate Collaboration: Ensure that all stakeholders, including Food Security partners, organizations specializing in inclusion and OPDs, are part of the planning and implementation process.</w:t>
      </w:r>
    </w:p>
    <w:p w:rsidR="00362D86" w:rsidP="00553345" w:rsidRDefault="00B849CC" w14:paraId="190CF0FA" w14:textId="77777777">
      <w:pPr>
        <w:numPr>
          <w:ilvl w:val="0"/>
          <w:numId w:val="34"/>
        </w:numPr>
        <w:spacing w:after="120"/>
        <w:jc w:val="both"/>
        <w:rPr>
          <w:rFonts w:ascii="Arial" w:hAnsi="Arial" w:eastAsia="Arial" w:cs="Arial"/>
          <w:sz w:val="24"/>
          <w:szCs w:val="24"/>
        </w:rPr>
      </w:pPr>
      <w:r>
        <w:rPr>
          <w:rFonts w:ascii="Arial" w:hAnsi="Arial" w:eastAsia="Arial" w:cs="Arial"/>
          <w:sz w:val="24"/>
          <w:szCs w:val="24"/>
        </w:rPr>
        <w:t>Share Best Practices: Promote the exchange of information and best practices (including data on persons with disabilities, gaps and opportunities) regarding inclusive Food Security programs among partners.</w:t>
      </w:r>
    </w:p>
    <w:p w:rsidR="00362D86" w:rsidP="00553345" w:rsidRDefault="00B849CC" w14:paraId="208555F4" w14:textId="77777777">
      <w:pPr>
        <w:numPr>
          <w:ilvl w:val="0"/>
          <w:numId w:val="16"/>
        </w:numPr>
        <w:pBdr>
          <w:top w:val="nil"/>
          <w:left w:val="nil"/>
          <w:bottom w:val="nil"/>
          <w:right w:val="nil"/>
          <w:between w:val="nil"/>
        </w:pBdr>
        <w:spacing w:after="120"/>
        <w:jc w:val="both"/>
        <w:rPr>
          <w:rFonts w:ascii="Arial" w:hAnsi="Arial" w:eastAsia="Arial" w:cs="Arial"/>
          <w:color w:val="000000"/>
          <w:sz w:val="24"/>
          <w:szCs w:val="24"/>
        </w:rPr>
      </w:pPr>
      <w:r>
        <w:rPr>
          <w:rFonts w:ascii="Arial" w:hAnsi="Arial" w:eastAsia="Arial" w:cs="Arial"/>
          <w:color w:val="000000"/>
          <w:sz w:val="24"/>
          <w:szCs w:val="24"/>
        </w:rPr>
        <w:t>Advocacy and Awareness</w:t>
      </w:r>
    </w:p>
    <w:p w:rsidR="00362D86" w:rsidP="00553345" w:rsidRDefault="00B849CC" w14:paraId="363F2EC8" w14:textId="77777777">
      <w:pPr>
        <w:numPr>
          <w:ilvl w:val="0"/>
          <w:numId w:val="3"/>
        </w:numPr>
        <w:spacing w:after="120"/>
        <w:jc w:val="both"/>
        <w:rPr>
          <w:rFonts w:ascii="Arial" w:hAnsi="Arial" w:eastAsia="Arial" w:cs="Arial"/>
          <w:sz w:val="24"/>
          <w:szCs w:val="24"/>
        </w:rPr>
      </w:pPr>
      <w:r>
        <w:rPr>
          <w:rFonts w:ascii="Arial" w:hAnsi="Arial" w:eastAsia="Arial" w:cs="Arial"/>
          <w:sz w:val="24"/>
          <w:szCs w:val="24"/>
        </w:rPr>
        <w:t>Raise Awareness: Advocate for the importance of including persons with disabilities in Food Security programming.</w:t>
      </w:r>
    </w:p>
    <w:p w:rsidR="00362D86" w:rsidP="00553345" w:rsidRDefault="00B849CC" w14:paraId="30F290E3" w14:textId="77777777">
      <w:pPr>
        <w:numPr>
          <w:ilvl w:val="0"/>
          <w:numId w:val="3"/>
        </w:numPr>
        <w:spacing w:after="120"/>
        <w:jc w:val="both"/>
        <w:rPr>
          <w:rFonts w:ascii="Arial" w:hAnsi="Arial" w:eastAsia="Arial" w:cs="Arial"/>
          <w:sz w:val="24"/>
          <w:szCs w:val="24"/>
        </w:rPr>
      </w:pPr>
      <w:r>
        <w:rPr>
          <w:rFonts w:ascii="Arial" w:hAnsi="Arial" w:eastAsia="Arial" w:cs="Arial"/>
          <w:sz w:val="24"/>
          <w:szCs w:val="24"/>
        </w:rPr>
        <w:t>Policy Development: Support the development and implementation of policies that mandate the inclusion of persons with disabilities in Food Security programming.</w:t>
      </w:r>
    </w:p>
    <w:p w:rsidR="00362D86" w:rsidP="00553345" w:rsidRDefault="00B849CC" w14:paraId="64AD3352" w14:textId="77777777">
      <w:pPr>
        <w:numPr>
          <w:ilvl w:val="0"/>
          <w:numId w:val="16"/>
        </w:numPr>
        <w:spacing w:after="120"/>
        <w:jc w:val="both"/>
        <w:rPr>
          <w:rFonts w:ascii="Arial" w:hAnsi="Arial" w:eastAsia="Arial" w:cs="Arial"/>
          <w:sz w:val="24"/>
          <w:szCs w:val="24"/>
        </w:rPr>
      </w:pPr>
      <w:r>
        <w:rPr>
          <w:rFonts w:ascii="Arial" w:hAnsi="Arial" w:eastAsia="Arial" w:cs="Arial"/>
          <w:sz w:val="24"/>
          <w:szCs w:val="24"/>
        </w:rPr>
        <w:t>Assessment, analysis and planning</w:t>
      </w:r>
    </w:p>
    <w:p w:rsidR="00362D86" w:rsidP="00553345" w:rsidRDefault="00B849CC" w14:paraId="6396CF57" w14:textId="77777777">
      <w:pPr>
        <w:numPr>
          <w:ilvl w:val="0"/>
          <w:numId w:val="13"/>
        </w:numPr>
        <w:spacing w:after="120"/>
        <w:jc w:val="both"/>
        <w:rPr>
          <w:rFonts w:ascii="Arial" w:hAnsi="Arial" w:eastAsia="Arial" w:cs="Arial"/>
          <w:sz w:val="24"/>
          <w:szCs w:val="24"/>
        </w:rPr>
      </w:pPr>
      <w:r>
        <w:rPr>
          <w:rFonts w:ascii="Arial" w:hAnsi="Arial" w:eastAsia="Arial" w:cs="Arial"/>
          <w:sz w:val="24"/>
          <w:szCs w:val="24"/>
        </w:rPr>
        <w:t xml:space="preserve">Needs Assessment: Conduct/coordinate joint and/or </w:t>
      </w:r>
      <w:proofErr w:type="spellStart"/>
      <w:r>
        <w:rPr>
          <w:rFonts w:ascii="Arial" w:hAnsi="Arial" w:eastAsia="Arial" w:cs="Arial"/>
          <w:sz w:val="24"/>
          <w:szCs w:val="24"/>
        </w:rPr>
        <w:t>multisectorial</w:t>
      </w:r>
      <w:proofErr w:type="spellEnd"/>
      <w:r>
        <w:rPr>
          <w:rFonts w:ascii="Arial" w:hAnsi="Arial" w:eastAsia="Arial" w:cs="Arial"/>
          <w:sz w:val="24"/>
          <w:szCs w:val="24"/>
        </w:rPr>
        <w:t xml:space="preserve"> assessments that specifically identify the food security needs of persons with disabilities.</w:t>
      </w:r>
    </w:p>
    <w:p w:rsidR="00362D86" w:rsidP="00553345" w:rsidRDefault="00B849CC" w14:paraId="2B9D34CB" w14:textId="77777777">
      <w:pPr>
        <w:numPr>
          <w:ilvl w:val="0"/>
          <w:numId w:val="13"/>
        </w:numPr>
        <w:spacing w:after="120"/>
        <w:jc w:val="both"/>
        <w:rPr>
          <w:rFonts w:ascii="Arial" w:hAnsi="Arial" w:eastAsia="Arial" w:cs="Arial"/>
          <w:sz w:val="24"/>
          <w:szCs w:val="24"/>
        </w:rPr>
      </w:pPr>
      <w:r>
        <w:rPr>
          <w:rFonts w:ascii="Arial" w:hAnsi="Arial" w:eastAsia="Arial" w:cs="Arial"/>
          <w:sz w:val="24"/>
          <w:szCs w:val="24"/>
        </w:rPr>
        <w:t>Analysis and planning: Ensure that there is some level of analysis on the inclusion of persons with disabilities so that response plans incorporate the needs of persons with disabilities from the outset.</w:t>
      </w:r>
    </w:p>
    <w:p w:rsidR="00362D86" w:rsidP="00553345" w:rsidRDefault="00B849CC" w14:paraId="48FF10B5" w14:textId="77777777">
      <w:pPr>
        <w:numPr>
          <w:ilvl w:val="0"/>
          <w:numId w:val="16"/>
        </w:numPr>
        <w:spacing w:after="120"/>
        <w:jc w:val="both"/>
        <w:rPr>
          <w:rFonts w:ascii="Arial" w:hAnsi="Arial" w:eastAsia="Arial" w:cs="Arial"/>
          <w:sz w:val="24"/>
          <w:szCs w:val="24"/>
        </w:rPr>
      </w:pPr>
      <w:r>
        <w:rPr>
          <w:rFonts w:ascii="Arial" w:hAnsi="Arial" w:eastAsia="Arial" w:cs="Arial"/>
          <w:sz w:val="24"/>
          <w:szCs w:val="24"/>
        </w:rPr>
        <w:t>Implementation and Monitoring</w:t>
      </w:r>
    </w:p>
    <w:p w:rsidR="00362D86" w:rsidP="00553345" w:rsidRDefault="00B849CC" w14:paraId="7C30DC19" w14:textId="77777777">
      <w:pPr>
        <w:numPr>
          <w:ilvl w:val="0"/>
          <w:numId w:val="32"/>
        </w:numPr>
        <w:spacing w:after="120"/>
        <w:jc w:val="both"/>
        <w:rPr>
          <w:rFonts w:ascii="Arial" w:hAnsi="Arial" w:eastAsia="Arial" w:cs="Arial"/>
          <w:sz w:val="24"/>
          <w:szCs w:val="24"/>
        </w:rPr>
      </w:pPr>
      <w:r>
        <w:rPr>
          <w:rFonts w:ascii="Arial" w:hAnsi="Arial" w:eastAsia="Arial" w:cs="Arial"/>
          <w:sz w:val="24"/>
          <w:szCs w:val="24"/>
        </w:rPr>
        <w:t>Accessible Food Assistance: Provide guidance or oversee the distribution planning and process of food assistance (in-kind or CVA) implemented by partners to ensure that they are accessible to persons with disabilities.</w:t>
      </w:r>
    </w:p>
    <w:p w:rsidR="00362D86" w:rsidP="00553345" w:rsidRDefault="00B849CC" w14:paraId="79789DF2" w14:textId="77777777">
      <w:pPr>
        <w:numPr>
          <w:ilvl w:val="0"/>
          <w:numId w:val="32"/>
        </w:numPr>
        <w:spacing w:after="120"/>
        <w:jc w:val="both"/>
        <w:rPr>
          <w:rFonts w:ascii="Arial" w:hAnsi="Arial" w:eastAsia="Arial" w:cs="Arial"/>
          <w:sz w:val="24"/>
          <w:szCs w:val="24"/>
        </w:rPr>
      </w:pPr>
      <w:r>
        <w:rPr>
          <w:rFonts w:ascii="Arial" w:hAnsi="Arial" w:eastAsia="Arial" w:cs="Arial"/>
          <w:sz w:val="24"/>
          <w:szCs w:val="24"/>
        </w:rPr>
        <w:t>Monitoring and Evaluation: Implement monitoring and evaluation mechanisms to ensure the effectiveness of inclusive practices in food security programming amongst the FS partners.</w:t>
      </w:r>
    </w:p>
    <w:p w:rsidR="00362D86" w:rsidP="00553345" w:rsidRDefault="00B849CC" w14:paraId="2350384A" w14:textId="77777777">
      <w:pPr>
        <w:numPr>
          <w:ilvl w:val="0"/>
          <w:numId w:val="16"/>
        </w:numPr>
        <w:spacing w:after="120"/>
        <w:jc w:val="both"/>
        <w:rPr>
          <w:rFonts w:ascii="Arial" w:hAnsi="Arial" w:eastAsia="Arial" w:cs="Arial"/>
          <w:sz w:val="24"/>
          <w:szCs w:val="24"/>
        </w:rPr>
      </w:pPr>
      <w:r>
        <w:rPr>
          <w:rFonts w:ascii="Arial" w:hAnsi="Arial" w:eastAsia="Arial" w:cs="Arial"/>
          <w:sz w:val="24"/>
          <w:szCs w:val="24"/>
        </w:rPr>
        <w:t>Capacity Building</w:t>
      </w:r>
    </w:p>
    <w:p w:rsidR="00362D86" w:rsidP="00553345" w:rsidRDefault="00B849CC" w14:paraId="578C2D99" w14:textId="77777777">
      <w:pPr>
        <w:numPr>
          <w:ilvl w:val="0"/>
          <w:numId w:val="1"/>
        </w:numPr>
        <w:spacing w:after="120"/>
        <w:jc w:val="both"/>
        <w:rPr>
          <w:rFonts w:ascii="Arial" w:hAnsi="Arial" w:eastAsia="Arial" w:cs="Arial"/>
          <w:sz w:val="24"/>
          <w:szCs w:val="24"/>
        </w:rPr>
      </w:pPr>
      <w:r>
        <w:rPr>
          <w:rFonts w:ascii="Arial" w:hAnsi="Arial" w:eastAsia="Arial" w:cs="Arial"/>
          <w:sz w:val="24"/>
          <w:szCs w:val="24"/>
        </w:rPr>
        <w:t>Training: Provide training and resources to partners on how to design and implement accessible Food Security programs.</w:t>
      </w:r>
    </w:p>
    <w:p w:rsidR="00362D86" w:rsidP="00553345" w:rsidRDefault="00B849CC" w14:paraId="37BE21B2" w14:textId="77777777">
      <w:pPr>
        <w:numPr>
          <w:ilvl w:val="0"/>
          <w:numId w:val="1"/>
        </w:numPr>
        <w:spacing w:after="120"/>
        <w:jc w:val="both"/>
        <w:rPr>
          <w:rFonts w:ascii="Arial" w:hAnsi="Arial" w:eastAsia="Arial" w:cs="Arial"/>
          <w:sz w:val="24"/>
          <w:szCs w:val="24"/>
        </w:rPr>
      </w:pPr>
      <w:r>
        <w:rPr>
          <w:rFonts w:ascii="Arial" w:hAnsi="Arial" w:eastAsia="Arial" w:cs="Arial"/>
          <w:sz w:val="24"/>
          <w:szCs w:val="24"/>
        </w:rPr>
        <w:t>Technical Support: Offer technical assistance to organizations to incorporate inclusive practices into their Food Security programming.</w:t>
      </w:r>
    </w:p>
    <w:p w:rsidR="00362D86" w:rsidP="00553345" w:rsidRDefault="00B849CC" w14:paraId="141F7EB6" w14:textId="77777777">
      <w:pPr>
        <w:numPr>
          <w:ilvl w:val="0"/>
          <w:numId w:val="16"/>
        </w:numPr>
        <w:pBdr>
          <w:top w:val="nil"/>
          <w:left w:val="nil"/>
          <w:bottom w:val="nil"/>
          <w:right w:val="nil"/>
          <w:between w:val="nil"/>
        </w:pBdr>
        <w:spacing w:after="120"/>
        <w:jc w:val="both"/>
        <w:rPr>
          <w:rFonts w:ascii="Arial" w:hAnsi="Arial" w:eastAsia="Arial" w:cs="Arial"/>
          <w:color w:val="000000"/>
          <w:sz w:val="24"/>
          <w:szCs w:val="24"/>
        </w:rPr>
      </w:pPr>
      <w:r>
        <w:rPr>
          <w:rFonts w:ascii="Arial" w:hAnsi="Arial" w:eastAsia="Arial" w:cs="Arial"/>
          <w:color w:val="000000"/>
          <w:sz w:val="24"/>
          <w:szCs w:val="24"/>
        </w:rPr>
        <w:t>Funding and Resource Allocation</w:t>
      </w:r>
    </w:p>
    <w:p w:rsidR="00362D86" w:rsidP="00553345" w:rsidRDefault="00B849CC" w14:paraId="174CC5D1" w14:textId="77777777">
      <w:pPr>
        <w:numPr>
          <w:ilvl w:val="0"/>
          <w:numId w:val="12"/>
        </w:numPr>
        <w:spacing w:after="120"/>
        <w:jc w:val="both"/>
        <w:rPr>
          <w:rFonts w:ascii="Arial" w:hAnsi="Arial" w:eastAsia="Arial" w:cs="Arial"/>
          <w:sz w:val="24"/>
          <w:szCs w:val="24"/>
        </w:rPr>
      </w:pPr>
      <w:r>
        <w:rPr>
          <w:rFonts w:ascii="Arial" w:hAnsi="Arial" w:eastAsia="Arial" w:cs="Arial"/>
          <w:sz w:val="24"/>
          <w:szCs w:val="24"/>
        </w:rPr>
        <w:t>Allocate Resources: Advocate for and allocate adequate resources for the inclusion of persons with disabilities in FS programming.</w:t>
      </w:r>
    </w:p>
    <w:p w:rsidR="00362D86" w:rsidP="00553345" w:rsidRDefault="00B849CC" w14:paraId="774D9127" w14:textId="77777777">
      <w:pPr>
        <w:numPr>
          <w:ilvl w:val="0"/>
          <w:numId w:val="12"/>
        </w:numPr>
        <w:spacing w:after="120"/>
        <w:jc w:val="both"/>
        <w:rPr>
          <w:rFonts w:ascii="Arial" w:hAnsi="Arial" w:eastAsia="Arial" w:cs="Arial"/>
          <w:sz w:val="24"/>
          <w:szCs w:val="24"/>
        </w:rPr>
      </w:pPr>
      <w:r>
        <w:rPr>
          <w:rFonts w:ascii="Arial" w:hAnsi="Arial" w:eastAsia="Arial" w:cs="Arial"/>
          <w:sz w:val="24"/>
          <w:szCs w:val="24"/>
        </w:rPr>
        <w:t>Support Innovation: Encourage and support innovative approaches to improve accessibility in FS programming.</w:t>
      </w:r>
    </w:p>
    <w:p w:rsidR="00362D86" w:rsidP="00553345" w:rsidRDefault="00B849CC" w14:paraId="75C68824" w14:textId="77777777">
      <w:pPr>
        <w:numPr>
          <w:ilvl w:val="0"/>
          <w:numId w:val="16"/>
        </w:numPr>
        <w:pBdr>
          <w:top w:val="nil"/>
          <w:left w:val="nil"/>
          <w:bottom w:val="nil"/>
          <w:right w:val="nil"/>
          <w:between w:val="nil"/>
        </w:pBdr>
        <w:spacing w:after="120"/>
        <w:jc w:val="both"/>
        <w:rPr>
          <w:rFonts w:ascii="Arial" w:hAnsi="Arial" w:eastAsia="Arial" w:cs="Arial"/>
          <w:color w:val="000000"/>
          <w:sz w:val="24"/>
          <w:szCs w:val="24"/>
        </w:rPr>
      </w:pPr>
      <w:r>
        <w:rPr>
          <w:rFonts w:ascii="Arial" w:hAnsi="Arial" w:eastAsia="Arial" w:cs="Arial"/>
          <w:color w:val="000000"/>
          <w:sz w:val="24"/>
          <w:szCs w:val="24"/>
        </w:rPr>
        <w:t>Partnership and Engagement</w:t>
      </w:r>
    </w:p>
    <w:p w:rsidR="00362D86" w:rsidP="00553345" w:rsidRDefault="00B849CC" w14:paraId="5C61BA66" w14:textId="77777777">
      <w:pPr>
        <w:numPr>
          <w:ilvl w:val="0"/>
          <w:numId w:val="44"/>
        </w:numPr>
        <w:spacing w:after="120"/>
        <w:jc w:val="both"/>
        <w:rPr>
          <w:rFonts w:ascii="Arial" w:hAnsi="Arial" w:eastAsia="Arial" w:cs="Arial"/>
          <w:sz w:val="24"/>
          <w:szCs w:val="24"/>
        </w:rPr>
      </w:pPr>
      <w:r>
        <w:rPr>
          <w:rFonts w:ascii="Arial" w:hAnsi="Arial" w:eastAsia="Arial" w:cs="Arial"/>
          <w:sz w:val="24"/>
          <w:szCs w:val="24"/>
        </w:rPr>
        <w:t>Engage Persons with Disabilities: Directly involve persons with disabilities and their OPDs in the planning, implementation, and monitoring of Food Security programs.</w:t>
      </w:r>
    </w:p>
    <w:p w:rsidR="00362D86" w:rsidP="00553345" w:rsidRDefault="00B849CC" w14:paraId="2C38B57F" w14:textId="77777777">
      <w:pPr>
        <w:numPr>
          <w:ilvl w:val="0"/>
          <w:numId w:val="44"/>
        </w:numPr>
        <w:spacing w:after="120"/>
        <w:jc w:val="both"/>
        <w:rPr>
          <w:rFonts w:ascii="Arial" w:hAnsi="Arial" w:eastAsia="Arial" w:cs="Arial"/>
          <w:sz w:val="24"/>
          <w:szCs w:val="24"/>
        </w:rPr>
      </w:pPr>
      <w:r>
        <w:rPr>
          <w:rFonts w:ascii="Arial" w:hAnsi="Arial" w:eastAsia="Arial" w:cs="Arial"/>
          <w:sz w:val="24"/>
          <w:szCs w:val="24"/>
        </w:rPr>
        <w:t>Strengthen Partnerships: Strengthen partnerships with organizations that have expertise in disability inclusion and OPDs to leverage their knowledge and experience.</w:t>
      </w:r>
    </w:p>
    <w:p w:rsidR="00362D86" w:rsidP="00553345" w:rsidRDefault="00B849CC" w14:paraId="169785D5" w14:textId="77777777">
      <w:pPr>
        <w:pStyle w:val="SlideTitlesandNumbersH2"/>
      </w:pPr>
      <w:bookmarkStart w:name="_Toc214525441" w:id="252862465"/>
      <w:r w:rsidR="55E1C126">
        <w:rPr/>
        <w:t>Slide 24 - Example in practice: Food Distribution</w:t>
      </w:r>
      <w:bookmarkEnd w:id="252862465"/>
    </w:p>
    <w:p w:rsidR="00362D86" w:rsidP="00553345" w:rsidRDefault="00B849CC" w14:paraId="4DF5F4CD" w14:textId="77777777">
      <w:pPr>
        <w:pStyle w:val="SlideHeadingH3"/>
      </w:pPr>
      <w:r w:rsidR="55E1C126">
        <w:rPr/>
        <w:t>Facilitator Notes:</w:t>
      </w:r>
      <w:r w:rsidR="55E1C126">
        <w:rPr/>
        <w:t xml:space="preserve"> </w:t>
      </w:r>
    </w:p>
    <w:p w:rsidR="00362D86" w:rsidP="00553345" w:rsidRDefault="00B849CC" w14:paraId="6FBD2DB1" w14:textId="77777777">
      <w:pPr>
        <w:pStyle w:val="SimpleParagraphs"/>
      </w:pPr>
      <w:r>
        <w:t>Distribution sites can be chaotic and exclude persons with disabilities. The location and organisation of the site is important, but so too are the distribution processes with a particular attention to identification of persons with disabilities.</w:t>
      </w:r>
    </w:p>
    <w:p w:rsidR="00362D86" w:rsidP="00553345" w:rsidRDefault="00B849CC" w14:paraId="478EDB9B" w14:textId="77777777">
      <w:pPr>
        <w:pStyle w:val="SimpleParagraphs"/>
      </w:pPr>
      <w:r>
        <w:t>So, what does a disability non-inclusive vs disability-inclusive food assistance distribution programme look like?</w:t>
      </w:r>
    </w:p>
    <w:p w:rsidRPr="00553345" w:rsidR="00362D86" w:rsidP="00553345" w:rsidRDefault="00553345" w14:paraId="4E8BB056" w14:textId="0CFCBF79">
      <w:pPr>
        <w:pStyle w:val="SimpleParagraphs"/>
        <w:rPr>
          <w:b/>
          <w:bCs/>
        </w:rPr>
      </w:pPr>
      <w:r w:rsidRPr="00553345">
        <w:rPr>
          <w:b/>
          <w:bCs/>
          <w:noProof/>
        </w:rPr>
        <mc:AlternateContent>
          <mc:Choice Requires="wps">
            <w:drawing>
              <wp:anchor distT="45720" distB="45720" distL="114300" distR="114300" simplePos="0" relativeHeight="251665408" behindDoc="0" locked="0" layoutInCell="1" hidden="0" allowOverlap="1" wp14:anchorId="400CCD36" wp14:editId="24A6575A">
                <wp:simplePos x="0" y="0"/>
                <wp:positionH relativeFrom="column">
                  <wp:posOffset>19050</wp:posOffset>
                </wp:positionH>
                <wp:positionV relativeFrom="paragraph">
                  <wp:posOffset>482600</wp:posOffset>
                </wp:positionV>
                <wp:extent cx="2793365" cy="1893570"/>
                <wp:effectExtent l="0" t="0" r="26035" b="11430"/>
                <wp:wrapSquare wrapText="bothSides" distT="45720" distB="45720" distL="114300" distR="114300"/>
                <wp:docPr id="11" name="Rechteck 11"/>
                <wp:cNvGraphicFramePr/>
                <a:graphic xmlns:a="http://schemas.openxmlformats.org/drawingml/2006/main">
                  <a:graphicData uri="http://schemas.microsoft.com/office/word/2010/wordprocessingShape">
                    <wps:wsp>
                      <wps:cNvSpPr/>
                      <wps:spPr>
                        <a:xfrm>
                          <a:off x="0" y="0"/>
                          <a:ext cx="2793365" cy="189357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RDefault="00B849CC" w14:paraId="0B04337B" w14:textId="77777777">
                            <w:pPr>
                              <w:spacing w:line="258" w:lineRule="auto"/>
                              <w:textDirection w:val="btLr"/>
                            </w:pPr>
                            <w:r>
                              <w:rPr>
                                <w:rFonts w:ascii="Arial" w:hAnsi="Arial" w:eastAsia="Arial" w:cs="Arial"/>
                                <w:b/>
                                <w:color w:val="000000"/>
                                <w:sz w:val="24"/>
                              </w:rPr>
                              <w:t>Face to Face delivery Notes:</w:t>
                            </w:r>
                          </w:p>
                          <w:p w:rsidR="00362D86" w:rsidRDefault="00B849CC" w14:paraId="3B37B7C5" w14:textId="77777777">
                            <w:pPr>
                              <w:spacing w:line="258" w:lineRule="auto"/>
                              <w:textDirection w:val="btLr"/>
                            </w:pPr>
                            <w:r>
                              <w:rPr>
                                <w:rFonts w:ascii="Arial" w:hAnsi="Arial" w:eastAsia="Arial" w:cs="Arial"/>
                                <w:color w:val="000000"/>
                              </w:rPr>
                              <w:t xml:space="preserve">Read the statements out loud, ask for a show of hands for whom in the audience votes ‘Inclusive’ as an answer – count. Then ask whom votes for ‘none-inclusive’ as an answer. Provide the correct answer and discuss if there are discrepancies.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w14:anchorId="4A0DF71D">
              <v:rect id="Rechteck 11" style="position:absolute;margin-left:1.5pt;margin-top:38pt;width:219.95pt;height:149.1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30" w14:anchorId="400CCD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">
                <v:stroke startarrowwidth="narrow" startarrowlength="short" endarrowwidth="narrow" endarrowlength="short"/>
                <v:textbox inset="2.53958mm,1.2694mm,2.53958mm,1.2694mm">
                  <w:txbxContent>
                    <w:p w:rsidR="00362D86" w:rsidRDefault="00000000" w14:paraId="3CFB0B21" w14:textId="77777777">
                      <w:pPr>
                        <w:spacing w:line="258" w:lineRule="auto"/>
                        <w:textDirection w:val="btLr"/>
                      </w:pPr>
                      <w:r>
                        <w:rPr>
                          <w:rFonts w:ascii="Arial" w:hAnsi="Arial" w:eastAsia="Arial" w:cs="Arial"/>
                          <w:b/>
                          <w:color w:val="000000"/>
                          <w:sz w:val="24"/>
                        </w:rPr>
                        <w:t>Face to Face delivery Notes:</w:t>
                      </w:r>
                    </w:p>
                    <w:p w:rsidR="00362D86" w:rsidRDefault="00000000" w14:paraId="46639AAD" w14:textId="77777777">
                      <w:pPr>
                        <w:spacing w:line="258" w:lineRule="auto"/>
                        <w:textDirection w:val="btLr"/>
                      </w:pPr>
                      <w:r>
                        <w:rPr>
                          <w:rFonts w:ascii="Arial" w:hAnsi="Arial" w:eastAsia="Arial" w:cs="Arial"/>
                          <w:color w:val="000000"/>
                        </w:rPr>
                        <w:t xml:space="preserve">Read the statements out loud, ask for a show of hands for whom in the audience votes ‘Inclusive’ as an answer – count. Then ask whom votes for ‘none-inclusive’ as an answer. Provide the correct answer and discuss if there are discrepancies.  </w:t>
                      </w:r>
                    </w:p>
                  </w:txbxContent>
                </v:textbox>
                <w10:wrap type="square"/>
              </v:rect>
            </w:pict>
          </mc:Fallback>
        </mc:AlternateContent>
      </w:r>
      <w:r w:rsidRPr="00553345">
        <w:rPr>
          <w:b/>
          <w:bCs/>
          <w:noProof/>
        </w:rPr>
        <mc:AlternateContent>
          <mc:Choice Requires="wps">
            <w:drawing>
              <wp:anchor distT="45720" distB="45720" distL="114300" distR="114300" simplePos="0" relativeHeight="251666432" behindDoc="0" locked="0" layoutInCell="1" hidden="0" allowOverlap="1" wp14:anchorId="3C19F0DE" wp14:editId="3F7C6CB0">
                <wp:simplePos x="0" y="0"/>
                <wp:positionH relativeFrom="column">
                  <wp:posOffset>2895600</wp:posOffset>
                </wp:positionH>
                <wp:positionV relativeFrom="paragraph">
                  <wp:posOffset>482600</wp:posOffset>
                </wp:positionV>
                <wp:extent cx="2907030" cy="1901190"/>
                <wp:effectExtent l="0" t="0" r="26670" b="22860"/>
                <wp:wrapSquare wrapText="bothSides" distT="45720" distB="45720" distL="114300" distR="114300"/>
                <wp:docPr id="5" name="Rechteck 5"/>
                <wp:cNvGraphicFramePr/>
                <a:graphic xmlns:a="http://schemas.openxmlformats.org/drawingml/2006/main">
                  <a:graphicData uri="http://schemas.microsoft.com/office/word/2010/wordprocessingShape">
                    <wps:wsp>
                      <wps:cNvSpPr/>
                      <wps:spPr>
                        <a:xfrm>
                          <a:off x="0" y="0"/>
                          <a:ext cx="2907030" cy="190119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RDefault="00B849CC" w14:paraId="6EA54BBE" w14:textId="77777777">
                            <w:pPr>
                              <w:spacing w:line="258" w:lineRule="auto"/>
                              <w:textDirection w:val="btLr"/>
                            </w:pPr>
                            <w:r>
                              <w:rPr>
                                <w:rFonts w:ascii="Arial" w:hAnsi="Arial" w:eastAsia="Arial" w:cs="Arial"/>
                                <w:b/>
                                <w:color w:val="000000"/>
                                <w:sz w:val="24"/>
                              </w:rPr>
                              <w:t>Online delivery Notes:</w:t>
                            </w:r>
                          </w:p>
                          <w:p w:rsidR="00362D86" w:rsidRDefault="00B849CC" w14:paraId="5657A8F0" w14:textId="77777777">
                            <w:pPr>
                              <w:spacing w:line="258" w:lineRule="auto"/>
                              <w:textDirection w:val="btLr"/>
                            </w:pPr>
                            <w:r>
                              <w:rPr>
                                <w:rFonts w:ascii="Arial" w:hAnsi="Arial" w:eastAsia="Arial" w:cs="Arial"/>
                                <w:color w:val="000000"/>
                              </w:rPr>
                              <w:t>Read the statements out loud and ask participants to indicated by show of virtual ‘hand up’ icon who believes the statement is inclusive. Tally the number, the ask them to all put ‘hands’ down. Do the same for non-inclusive.</w:t>
                            </w:r>
                          </w:p>
                          <w:p w:rsidR="00362D86" w:rsidRDefault="00B849CC" w14:paraId="7BF8F532" w14:textId="77777777">
                            <w:pPr>
                              <w:spacing w:line="258" w:lineRule="auto"/>
                              <w:textDirection w:val="btLr"/>
                            </w:pPr>
                            <w:r>
                              <w:rPr>
                                <w:rFonts w:ascii="Arial" w:hAnsi="Arial" w:eastAsia="Arial" w:cs="Arial"/>
                                <w:color w:val="000000"/>
                              </w:rPr>
                              <w:t xml:space="preserve">Provide the correct answer and discuss by unmuting if there are discrepancies.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w14:anchorId="39779126">
              <v:rect id="Rechteck 5" style="position:absolute;margin-left:228pt;margin-top:38pt;width:228.9pt;height:149.7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31" w14:anchorId="3C19F0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">
                <v:stroke startarrowwidth="narrow" startarrowlength="short" endarrowwidth="narrow" endarrowlength="short"/>
                <v:textbox inset="2.53958mm,1.2694mm,2.53958mm,1.2694mm">
                  <w:txbxContent>
                    <w:p w:rsidR="00362D86" w:rsidRDefault="00000000" w14:paraId="77E8694B" w14:textId="77777777">
                      <w:pPr>
                        <w:spacing w:line="258" w:lineRule="auto"/>
                        <w:textDirection w:val="btLr"/>
                      </w:pPr>
                      <w:r>
                        <w:rPr>
                          <w:rFonts w:ascii="Arial" w:hAnsi="Arial" w:eastAsia="Arial" w:cs="Arial"/>
                          <w:b/>
                          <w:color w:val="000000"/>
                          <w:sz w:val="24"/>
                        </w:rPr>
                        <w:t>Online delivery Notes:</w:t>
                      </w:r>
                    </w:p>
                    <w:p w:rsidR="00362D86" w:rsidRDefault="00000000" w14:paraId="46F6FF53" w14:textId="77777777">
                      <w:pPr>
                        <w:spacing w:line="258" w:lineRule="auto"/>
                        <w:textDirection w:val="btLr"/>
                      </w:pPr>
                      <w:r>
                        <w:rPr>
                          <w:rFonts w:ascii="Arial" w:hAnsi="Arial" w:eastAsia="Arial" w:cs="Arial"/>
                          <w:color w:val="000000"/>
                        </w:rPr>
                        <w:t>Read the statements out loud and ask participants to indicated by show of virtual ‘hand up’ icon who believes the statement is inclusive. Tally the number, the ask them to all put ‘hands’ down. Do the same for non-inclusive.</w:t>
                      </w:r>
                    </w:p>
                    <w:p w:rsidR="00362D86" w:rsidRDefault="00000000" w14:paraId="049009C1" w14:textId="77777777">
                      <w:pPr>
                        <w:spacing w:line="258" w:lineRule="auto"/>
                        <w:textDirection w:val="btLr"/>
                      </w:pPr>
                      <w:r>
                        <w:rPr>
                          <w:rFonts w:ascii="Arial" w:hAnsi="Arial" w:eastAsia="Arial" w:cs="Arial"/>
                          <w:color w:val="000000"/>
                        </w:rPr>
                        <w:t xml:space="preserve">Provide the correct answer and discuss by unmuting if there are discrepancies.   </w:t>
                      </w:r>
                    </w:p>
                  </w:txbxContent>
                </v:textbox>
                <w10:wrap type="square"/>
              </v:rect>
            </w:pict>
          </mc:Fallback>
        </mc:AlternateContent>
      </w:r>
      <w:r w:rsidRPr="00553345">
        <w:rPr>
          <w:b/>
          <w:bCs/>
        </w:rPr>
        <w:t>(Facilitator note – read out statement and ask participants to state whether inclusive or non-inclusive practice)</w:t>
      </w:r>
    </w:p>
    <w:p w:rsidR="00362D86" w:rsidP="00553345" w:rsidRDefault="00B849CC" w14:paraId="5FF8A3B7" w14:textId="3969A310">
      <w:pPr>
        <w:pStyle w:val="SlideHeadingH3"/>
      </w:pPr>
      <w:r w:rsidR="55E1C126">
        <w:rPr/>
        <w:t>Statements to be read as follows:</w:t>
      </w:r>
    </w:p>
    <w:p w:rsidR="00362D86" w:rsidRDefault="00B849CC" w14:paraId="60AD8077" w14:textId="77777777">
      <w:pPr>
        <w:jc w:val="both"/>
        <w:rPr>
          <w:rFonts w:ascii="Arial" w:hAnsi="Arial" w:eastAsia="Arial" w:cs="Arial"/>
          <w:b/>
          <w:bCs/>
          <w:sz w:val="24"/>
          <w:szCs w:val="24"/>
        </w:rPr>
      </w:pPr>
      <w:r>
        <w:rPr>
          <w:rFonts w:ascii="Arial" w:hAnsi="Arial" w:eastAsia="Arial" w:cs="Arial"/>
          <w:b/>
          <w:bCs/>
          <w:sz w:val="24"/>
          <w:szCs w:val="24"/>
        </w:rPr>
        <w:t xml:space="preserve">Planning: </w:t>
      </w:r>
    </w:p>
    <w:p w:rsidR="00362D86" w:rsidP="00553345" w:rsidRDefault="00B849CC" w14:paraId="7B263F07" w14:textId="77777777">
      <w:pPr>
        <w:pStyle w:val="ListParagraph"/>
      </w:pPr>
      <w:r>
        <w:t xml:space="preserve">Include an ‘add on’ section to standard programme that refers to what to do about persons with disabilities (Answer: non inclusive) </w:t>
      </w:r>
    </w:p>
    <w:p w:rsidR="00362D86" w:rsidP="00553345" w:rsidRDefault="00B849CC" w14:paraId="054CDBAB" w14:textId="77777777">
      <w:pPr>
        <w:pStyle w:val="ListParagraph"/>
      </w:pPr>
      <w:r>
        <w:t>Engages with representative stakeholders to identify and plan for accessibility and resource needs relevant to the context (Answer: inclusive)</w:t>
      </w:r>
    </w:p>
    <w:p w:rsidR="00362D86" w:rsidP="00553345" w:rsidRDefault="00B849CC" w14:paraId="7093E6CA" w14:textId="77777777">
      <w:pPr>
        <w:pStyle w:val="SlideHeadingH3"/>
      </w:pPr>
      <w:r w:rsidR="55E1C126">
        <w:rPr/>
        <w:t>Communicating information:</w:t>
      </w:r>
    </w:p>
    <w:p w:rsidR="00362D86" w:rsidP="00553345" w:rsidRDefault="00B849CC" w14:paraId="7509D202" w14:textId="77777777">
      <w:pPr>
        <w:pStyle w:val="ListParagraph"/>
      </w:pPr>
      <w:r>
        <w:t>Distribute written information or flyers, and general word of mouth information on collection points, processes, registration, etc. (Answer: non-inclusive as it doesn’t include multiple channels to promote accessible information)</w:t>
      </w:r>
    </w:p>
    <w:p w:rsidR="00362D86" w:rsidP="00553345" w:rsidRDefault="00B849CC" w14:paraId="14CA9608" w14:textId="77777777">
      <w:pPr>
        <w:pStyle w:val="ListParagraph"/>
      </w:pPr>
      <w:r>
        <w:t>Shares information in multiple formats (written, verbal, sign language, pictorial, braille, OPD word of mouth, via partnerships including persons with disabilities (Answer: inclusive)</w:t>
      </w:r>
    </w:p>
    <w:p w:rsidR="00362D86" w:rsidP="00553345" w:rsidRDefault="00B849CC" w14:paraId="3AEA7BC3" w14:textId="77777777">
      <w:pPr>
        <w:pStyle w:val="SlideHeadingH3"/>
      </w:pPr>
      <w:r w:rsidR="55E1C126">
        <w:rPr/>
        <w:t>Transportation:</w:t>
      </w:r>
    </w:p>
    <w:p w:rsidR="00362D86" w:rsidP="00553345" w:rsidRDefault="00B849CC" w14:paraId="509AACEC" w14:textId="77777777">
      <w:pPr>
        <w:pStyle w:val="ListParagraph"/>
      </w:pPr>
      <w:r>
        <w:t xml:space="preserve">Some roads, transport options (buses, taxis, trains), bridges, pathways are accessible for wheelchairs (Answer: non-inclusive because only considers some needs – i.e. wheelchair users -  and inconsistently) </w:t>
      </w:r>
    </w:p>
    <w:p w:rsidR="00362D86" w:rsidP="00553345" w:rsidRDefault="00B849CC" w14:paraId="58E8C5B4" w14:textId="77777777">
      <w:pPr>
        <w:pStyle w:val="ListParagraph"/>
      </w:pPr>
      <w:r>
        <w:t xml:space="preserve">Barrier analysis consultation with OPDs to determine priority accessibility solutions, barrier removal and options to deliver services where accessibility is not immediately possible (Answer: inclusive) </w:t>
      </w:r>
    </w:p>
    <w:p w:rsidR="00362D86" w:rsidP="00553345" w:rsidRDefault="00B849CC" w14:paraId="74F580C6" w14:textId="77777777">
      <w:pPr>
        <w:pStyle w:val="SlideHeadingH3"/>
      </w:pPr>
      <w:r w:rsidR="55E1C126">
        <w:rPr/>
        <w:t>Access to Site:</w:t>
      </w:r>
    </w:p>
    <w:p w:rsidR="00362D86" w:rsidP="00553345" w:rsidRDefault="00B849CC" w14:paraId="095A2BD6" w14:textId="77777777">
      <w:pPr>
        <w:pStyle w:val="ListParagraph"/>
      </w:pPr>
      <w:r>
        <w:t>A few distribution points are earmarked as accessible for persons with disabilities (Answer: non-inclusive – should all be accessible in design, infrastructure and processes)</w:t>
      </w:r>
    </w:p>
    <w:p w:rsidR="00362D86" w:rsidP="00553345" w:rsidRDefault="00B849CC" w14:paraId="6350669D" w14:textId="77777777">
      <w:pPr>
        <w:pStyle w:val="ListParagraph"/>
      </w:pPr>
      <w:r>
        <w:t>Accessible facilities, trained staff (who include persons with disabilities), priority lines for persons with disabilities or those who have to leave their care to collect distribution, volunteers to navigate/support/orientate where needed is considered for each site (Answer: inclusive)</w:t>
      </w:r>
    </w:p>
    <w:p w:rsidR="00362D86" w:rsidP="00553345" w:rsidRDefault="00B849CC" w14:paraId="1E7D85E1" w14:textId="77777777">
      <w:pPr>
        <w:pStyle w:val="SlideHeadingH3"/>
      </w:pPr>
      <w:r w:rsidR="55E1C126">
        <w:rPr/>
        <w:t>Technical Assistance:</w:t>
      </w:r>
    </w:p>
    <w:p w:rsidR="00362D86" w:rsidP="00553345" w:rsidRDefault="00B849CC" w14:paraId="5085D158" w14:textId="77777777">
      <w:pPr>
        <w:pStyle w:val="ListParagraph"/>
        <w:rPr>
          <w:color w:val="000000"/>
        </w:rPr>
      </w:pPr>
      <w:r>
        <w:rPr>
          <w:color w:val="000000"/>
        </w:rPr>
        <w:t xml:space="preserve">Standard </w:t>
      </w:r>
      <w:r>
        <w:t>food rations, eating utensils and food preparation</w:t>
      </w:r>
      <w:r>
        <w:rPr>
          <w:color w:val="000000"/>
        </w:rPr>
        <w:t xml:space="preserve"> </w:t>
      </w:r>
      <w:r>
        <w:t xml:space="preserve">were </w:t>
      </w:r>
      <w:r>
        <w:rPr>
          <w:color w:val="000000"/>
        </w:rPr>
        <w:t>issued</w:t>
      </w:r>
      <w:r>
        <w:t xml:space="preserve">, unless specifically ordered for a person with a disability </w:t>
      </w:r>
      <w:r>
        <w:rPr>
          <w:color w:val="000000"/>
        </w:rPr>
        <w:t>(Answer: non-inclusive as it delays effective service delivery)</w:t>
      </w:r>
    </w:p>
    <w:p w:rsidR="00362D86" w:rsidP="00553345" w:rsidRDefault="00B849CC" w14:paraId="38BCF72F" w14:textId="77777777">
      <w:pPr>
        <w:pStyle w:val="ListParagraph"/>
      </w:pPr>
      <w:r>
        <w:t>Adaptive tools and materials for food storage, food preparation, types of food etc which considers the accommodative needs of persons with disabilities, or technical support on how to use materials and equipment etc, is included as a standard in resource planning and delivery (Answer: inclusive)</w:t>
      </w:r>
    </w:p>
    <w:p w:rsidR="00362D86" w:rsidP="00553345" w:rsidRDefault="00B849CC" w14:paraId="44639439" w14:textId="77777777">
      <w:pPr>
        <w:pStyle w:val="SlideHeadingH3"/>
      </w:pPr>
      <w:r w:rsidR="55E1C126">
        <w:rPr/>
        <w:t>Monitoring and Feedback:</w:t>
      </w:r>
    </w:p>
    <w:p w:rsidR="00362D86" w:rsidP="00553345" w:rsidRDefault="00B849CC" w14:paraId="3B3A39DB" w14:textId="77777777">
      <w:pPr>
        <w:pStyle w:val="ListParagraph"/>
      </w:pPr>
      <w:r>
        <w:t xml:space="preserve">Monitoring and feedback standard protocols to measure impact within mainstream programmes, and additional monitoring and feedback protocols for ‘special’ programmes for persons with disability (Answer: non-inclusive – mainstream feedback channels must all be accessible)s </w:t>
      </w:r>
    </w:p>
    <w:p w:rsidR="00362D86" w:rsidP="00553345" w:rsidRDefault="00B849CC" w14:paraId="43CA56A8" w14:textId="77777777">
      <w:pPr>
        <w:pStyle w:val="ListParagraph"/>
      </w:pPr>
      <w:r>
        <w:t xml:space="preserve">Include persons with disabilities in monitoring and feedback mechanisms to find out if materials were received, services delivered, needs were met. Use information to plan for potential remedies, adjustments or corrective responses (Answer: inclusive).  </w:t>
      </w:r>
    </w:p>
    <w:p w:rsidR="00362D86" w:rsidP="00553345" w:rsidRDefault="00B849CC" w14:paraId="446B4B8A" w14:textId="77777777">
      <w:pPr>
        <w:pStyle w:val="SlideTitlesandNumbersH2"/>
      </w:pPr>
      <w:bookmarkStart w:name="_Toc45435480" w:id="1948768488"/>
      <w:r w:rsidR="55E1C126">
        <w:rPr/>
        <w:t>Slide 25 – Coffee break</w:t>
      </w:r>
      <w:bookmarkEnd w:id="1948768488"/>
    </w:p>
    <w:p w:rsidR="00362D86" w:rsidP="00553345" w:rsidRDefault="00B849CC" w14:paraId="633DC52C" w14:textId="77777777">
      <w:pPr>
        <w:pStyle w:val="SlideTitlesandNumbersH2"/>
      </w:pPr>
      <w:bookmarkStart w:name="_Toc495307650" w:id="910658610"/>
      <w:r w:rsidR="55E1C126">
        <w:rPr/>
        <w:t>Slide 26 – Share your experiences</w:t>
      </w:r>
      <w:bookmarkEnd w:id="910658610"/>
    </w:p>
    <w:p w:rsidR="00362D86" w:rsidP="00553345" w:rsidRDefault="00B849CC" w14:paraId="53C2133B" w14:textId="77777777">
      <w:pPr>
        <w:pStyle w:val="SimpleParagraphs"/>
      </w:pPr>
      <w:r>
        <w:t>Encourage participants to share their experiences in the roles / departments / organisations in which they are working:</w:t>
      </w:r>
    </w:p>
    <w:p w:rsidR="00362D86" w:rsidP="00553345" w:rsidRDefault="00B849CC" w14:paraId="5768AE00" w14:textId="77777777">
      <w:pPr>
        <w:pStyle w:val="SimpleParagraphs"/>
      </w:pPr>
      <w:r>
        <w:t xml:space="preserve">Are there gaps in your work which compromise disability-inclusive Food Security in humanitarian action? Think about your role: </w:t>
      </w:r>
    </w:p>
    <w:p w:rsidR="00362D86" w:rsidP="00553345" w:rsidRDefault="00B849CC" w14:paraId="65E82198" w14:textId="77777777">
      <w:pPr>
        <w:pStyle w:val="ListParagraph"/>
      </w:pPr>
      <w:r>
        <w:t>How and where do you collect, analyse and use data about disability to inform inclusive Food Security in your role / organization?</w:t>
      </w:r>
    </w:p>
    <w:p w:rsidR="00362D86" w:rsidP="00553345" w:rsidRDefault="00B849CC" w14:paraId="155DBE21" w14:textId="77777777">
      <w:pPr>
        <w:pStyle w:val="ListParagraph"/>
      </w:pPr>
      <w:r>
        <w:t>How consistently do you include accessibility, enablers and meaningful participation at the different stages of the Food Security project cycle / in your role in order to minimize disabling factors which heighten risk?</w:t>
      </w:r>
    </w:p>
    <w:p w:rsidRPr="00E017B9" w:rsidR="00362D86" w:rsidP="00E017B9" w:rsidRDefault="00B849CC" w14:paraId="4FF0C2DB" w14:textId="748B00D8">
      <w:pPr>
        <w:pStyle w:val="ListParagraph"/>
        <w:spacing w:after="240"/>
      </w:pPr>
      <w:r>
        <w:t>How effectively do you / your organization empower and engage with the full spectrum of stakeholders in order to deliver an inclusive Food Security response?</w:t>
      </w:r>
    </w:p>
    <w:p w:rsidR="00362D86" w:rsidP="00E017B9" w:rsidRDefault="00B849CC" w14:paraId="02A273E1" w14:textId="32A04B14">
      <w:pPr>
        <w:pStyle w:val="SlideTitlesandNumbersH2"/>
        <w:spacing w:before="480"/>
      </w:pPr>
      <w:bookmarkStart w:name="_Toc1467863509" w:id="944901033"/>
      <w:r>
        <w:rPr>
          <w:noProof/>
        </w:rPr>
        <mc:AlternateContent>
          <mc:Choice Requires="wps">
            <w:drawing>
              <wp:anchor distT="45720" distB="45720" distL="114300" distR="114300" simplePos="0" relativeHeight="251667456" behindDoc="0" locked="0" layoutInCell="1" hidden="0" allowOverlap="1" wp14:anchorId="3AE49771" wp14:editId="6E92B02D">
                <wp:simplePos x="0" y="0"/>
                <wp:positionH relativeFrom="column">
                  <wp:posOffset>-133349</wp:posOffset>
                </wp:positionH>
                <wp:positionV relativeFrom="paragraph">
                  <wp:posOffset>69533</wp:posOffset>
                </wp:positionV>
                <wp:extent cx="3067050" cy="1158452"/>
                <wp:effectExtent l="0" t="0" r="0" b="0"/>
                <wp:wrapSquare wrapText="bothSides" distT="45720" distB="45720" distL="114300" distR="114300"/>
                <wp:docPr id="2" name="Rechteck 2"/>
                <wp:cNvGraphicFramePr/>
                <a:graphic xmlns:a="http://schemas.openxmlformats.org/drawingml/2006/main">
                  <a:graphicData uri="http://schemas.microsoft.com/office/word/2010/wordprocessingShape">
                    <wps:wsp>
                      <wps:cNvSpPr/>
                      <wps:spPr>
                        <a:xfrm>
                          <a:off x="3817238" y="3206595"/>
                          <a:ext cx="3057525" cy="114681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RDefault="00B849CC" w14:paraId="6B15A568" w14:textId="77777777">
                            <w:pPr>
                              <w:spacing w:line="258" w:lineRule="auto"/>
                              <w:textDirection w:val="btLr"/>
                            </w:pPr>
                            <w:r>
                              <w:rPr>
                                <w:rFonts w:ascii="Arial" w:hAnsi="Arial" w:eastAsia="Arial" w:cs="Arial"/>
                                <w:b/>
                                <w:color w:val="000000"/>
                                <w:sz w:val="24"/>
                              </w:rPr>
                              <w:t>Face to Face delivery Notes:</w:t>
                            </w:r>
                          </w:p>
                          <w:p w:rsidR="00362D86" w:rsidRDefault="00B849CC" w14:paraId="38777CB8" w14:textId="77777777">
                            <w:pPr>
                              <w:spacing w:line="258" w:lineRule="auto"/>
                              <w:textDirection w:val="btLr"/>
                            </w:pPr>
                            <w:r>
                              <w:rPr>
                                <w:rFonts w:ascii="Arial" w:hAnsi="Arial" w:eastAsia="Arial" w:cs="Arial"/>
                                <w:color w:val="000000"/>
                              </w:rPr>
                              <w:t>Encourage audience to share verbally and capture responses on a white board or flipchart.</w:t>
                            </w:r>
                          </w:p>
                        </w:txbxContent>
                      </wps:txbx>
                      <wps:bodyPr spcFirstLastPara="1" wrap="square" lIns="91425" tIns="45700" rIns="91425" bIns="45700" anchor="t" anchorCtr="0">
                        <a:noAutofit/>
                      </wps:bodyPr>
                    </wps:wsp>
                  </a:graphicData>
                </a:graphic>
              </wp:anchor>
            </w:drawing>
          </mc:Choice>
          <mc:Fallback>
            <w:pict w14:anchorId="7539EAF2">
              <v:rect id="Rechteck 2" style="position:absolute;margin-left:-10.5pt;margin-top:5.5pt;width:241.5pt;height:91.2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spid="_x0000_s1032" w14:anchorId="3AE49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">
                <v:stroke startarrowwidth="narrow" startarrowlength="short" endarrowwidth="narrow" endarrowlength="short"/>
                <v:textbox inset="2.53958mm,1.2694mm,2.53958mm,1.2694mm">
                  <w:txbxContent>
                    <w:p w:rsidR="00362D86" w:rsidRDefault="00000000" w14:paraId="0F3DC782" w14:textId="77777777">
                      <w:pPr>
                        <w:spacing w:line="258" w:lineRule="auto"/>
                        <w:textDirection w:val="btLr"/>
                      </w:pPr>
                      <w:r>
                        <w:rPr>
                          <w:rFonts w:ascii="Arial" w:hAnsi="Arial" w:eastAsia="Arial" w:cs="Arial"/>
                          <w:b/>
                          <w:color w:val="000000"/>
                          <w:sz w:val="24"/>
                        </w:rPr>
                        <w:t>Face to Face delivery Notes:</w:t>
                      </w:r>
                    </w:p>
                    <w:p w:rsidR="00362D86" w:rsidRDefault="00000000" w14:paraId="754B1CEF" w14:textId="77777777">
                      <w:pPr>
                        <w:spacing w:line="258" w:lineRule="auto"/>
                        <w:textDirection w:val="btLr"/>
                      </w:pPr>
                      <w:r>
                        <w:rPr>
                          <w:rFonts w:ascii="Arial" w:hAnsi="Arial" w:eastAsia="Arial" w:cs="Arial"/>
                          <w:color w:val="000000"/>
                        </w:rPr>
                        <w:t>Encourage audience to share verbally and capture responses on a white board or flipchart.</w:t>
                      </w:r>
                    </w:p>
                  </w:txbxContent>
                </v:textbox>
                <w10:wrap type="square"/>
              </v:rect>
            </w:pict>
          </mc:Fallback>
        </mc:AlternateContent>
      </w:r>
      <w:r>
        <w:rPr>
          <w:noProof/>
        </w:rPr>
        <mc:AlternateContent>
          <mc:Choice Requires="wps">
            <w:drawing>
              <wp:anchor distT="45720" distB="45720" distL="114300" distR="114300" simplePos="0" relativeHeight="251668480" behindDoc="0" locked="0" layoutInCell="1" hidden="0" allowOverlap="1" wp14:anchorId="0C7D9E4B" wp14:editId="4A2E651C">
                <wp:simplePos x="0" y="0"/>
                <wp:positionH relativeFrom="column">
                  <wp:posOffset>3086100</wp:posOffset>
                </wp:positionH>
                <wp:positionV relativeFrom="paragraph">
                  <wp:posOffset>59389</wp:posOffset>
                </wp:positionV>
                <wp:extent cx="3057525" cy="1186927"/>
                <wp:effectExtent l="0" t="0" r="0" b="0"/>
                <wp:wrapSquare wrapText="bothSides" distT="45720" distB="45720" distL="114300" distR="114300"/>
                <wp:docPr id="8" name="Rechteck 8"/>
                <wp:cNvGraphicFramePr/>
                <a:graphic xmlns:a="http://schemas.openxmlformats.org/drawingml/2006/main">
                  <a:graphicData uri="http://schemas.microsoft.com/office/word/2010/wordprocessingShape">
                    <wps:wsp>
                      <wps:cNvSpPr/>
                      <wps:spPr>
                        <a:xfrm>
                          <a:off x="3822000" y="3210723"/>
                          <a:ext cx="3048000" cy="11385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RDefault="00B849CC" w14:paraId="08B0A975" w14:textId="77777777">
                            <w:pPr>
                              <w:spacing w:line="258" w:lineRule="auto"/>
                              <w:textDirection w:val="btLr"/>
                            </w:pPr>
                            <w:r>
                              <w:rPr>
                                <w:rFonts w:ascii="Arial" w:hAnsi="Arial" w:eastAsia="Arial" w:cs="Arial"/>
                                <w:b/>
                                <w:color w:val="000000"/>
                                <w:sz w:val="24"/>
                              </w:rPr>
                              <w:t>Online delivery Notes:</w:t>
                            </w:r>
                          </w:p>
                          <w:p w:rsidR="00362D86" w:rsidRDefault="00B849CC" w14:paraId="7C61A685" w14:textId="77777777">
                            <w:pPr>
                              <w:spacing w:line="258" w:lineRule="auto"/>
                              <w:textDirection w:val="btLr"/>
                            </w:pPr>
                            <w:r>
                              <w:rPr>
                                <w:rFonts w:ascii="Arial" w:hAnsi="Arial" w:eastAsia="Arial" w:cs="Arial"/>
                                <w:color w:val="000000"/>
                              </w:rPr>
                              <w:t>Encourage audience to share in chat box feature or to unmute and share verbally. Randomly select a participant to ask for their input if they do not actively participate.</w:t>
                            </w:r>
                          </w:p>
                        </w:txbxContent>
                      </wps:txbx>
                      <wps:bodyPr spcFirstLastPara="1" wrap="square" lIns="91425" tIns="45700" rIns="91425" bIns="45700" anchor="t" anchorCtr="0">
                        <a:noAutofit/>
                      </wps:bodyPr>
                    </wps:wsp>
                  </a:graphicData>
                </a:graphic>
              </wp:anchor>
            </w:drawing>
          </mc:Choice>
          <mc:Fallback>
            <w:pict w14:anchorId="017FBEC8">
              <v:rect id="Rechteck 8" style="position:absolute;margin-left:243pt;margin-top:4.7pt;width:240.75pt;height:93.45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spid="_x0000_s1033" w14:anchorId="0C7D9E4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">
                <v:stroke startarrowwidth="narrow" startarrowlength="short" endarrowwidth="narrow" endarrowlength="short"/>
                <v:textbox inset="2.53958mm,1.2694mm,2.53958mm,1.2694mm">
                  <w:txbxContent>
                    <w:p w:rsidR="00362D86" w:rsidRDefault="00000000" w14:paraId="778B3681" w14:textId="77777777">
                      <w:pPr>
                        <w:spacing w:line="258" w:lineRule="auto"/>
                        <w:textDirection w:val="btLr"/>
                      </w:pPr>
                      <w:r>
                        <w:rPr>
                          <w:rFonts w:ascii="Arial" w:hAnsi="Arial" w:eastAsia="Arial" w:cs="Arial"/>
                          <w:b/>
                          <w:color w:val="000000"/>
                          <w:sz w:val="24"/>
                        </w:rPr>
                        <w:t>Online delivery Notes:</w:t>
                      </w:r>
                    </w:p>
                    <w:p w:rsidR="00362D86" w:rsidRDefault="00000000" w14:paraId="55C05697" w14:textId="77777777">
                      <w:pPr>
                        <w:spacing w:line="258" w:lineRule="auto"/>
                        <w:textDirection w:val="btLr"/>
                      </w:pPr>
                      <w:r>
                        <w:rPr>
                          <w:rFonts w:ascii="Arial" w:hAnsi="Arial" w:eastAsia="Arial" w:cs="Arial"/>
                          <w:color w:val="000000"/>
                        </w:rPr>
                        <w:t>Encourage audience to share in chat box feature or to unmute and share verbally. Randomly select a participant to ask for their input if they do not actively participate.</w:t>
                      </w:r>
                    </w:p>
                  </w:txbxContent>
                </v:textbox>
                <w10:wrap type="square"/>
              </v:rect>
            </w:pict>
          </mc:Fallback>
        </mc:AlternateContent>
      </w:r>
      <w:r w:rsidR="55E1C126">
        <w:rPr/>
        <w:t>Slide 27 - Impact Moments</w:t>
      </w:r>
      <w:bookmarkEnd w:id="944901033"/>
    </w:p>
    <w:p w:rsidR="00362D86" w:rsidP="00553345" w:rsidRDefault="00B849CC" w14:paraId="2D4428D9" w14:textId="77777777">
      <w:pPr>
        <w:pStyle w:val="SlideHeadingH3"/>
      </w:pPr>
      <w:r w:rsidR="55E1C126">
        <w:rPr/>
        <w:t>Facilitator notes:</w:t>
      </w:r>
      <w:r w:rsidR="55E1C126">
        <w:rPr/>
        <w:t xml:space="preserve"> </w:t>
      </w:r>
    </w:p>
    <w:p w:rsidR="00362D86" w:rsidRDefault="00B849CC" w14:paraId="2ADFE9D2" w14:textId="77777777">
      <w:pPr>
        <w:jc w:val="both"/>
        <w:rPr>
          <w:rFonts w:ascii="Arial" w:hAnsi="Arial" w:eastAsia="Arial" w:cs="Arial"/>
          <w:b/>
          <w:bCs/>
          <w:sz w:val="24"/>
          <w:szCs w:val="24"/>
        </w:rPr>
      </w:pPr>
      <w:r>
        <w:rPr>
          <w:rFonts w:ascii="Arial" w:hAnsi="Arial" w:eastAsia="Arial" w:cs="Arial"/>
          <w:b/>
          <w:bCs/>
          <w:sz w:val="24"/>
          <w:szCs w:val="24"/>
        </w:rPr>
        <w:t>(Do this exercise if time permits - allow 10 minutes to watch the video, feedback and share)</w:t>
      </w:r>
    </w:p>
    <w:p w:rsidR="00362D86" w:rsidP="00553345" w:rsidRDefault="00B849CC" w14:paraId="6B19F7BA" w14:textId="77777777">
      <w:pPr>
        <w:pStyle w:val="ListParagraph"/>
      </w:pPr>
      <w:r>
        <w:t>Before playing the video, provide a brief explanation to participants about its purpose and how it relates to the training content</w:t>
      </w:r>
    </w:p>
    <w:p w:rsidR="00362D86" w:rsidP="00553345" w:rsidRDefault="00B849CC" w14:paraId="117D4210" w14:textId="3E2819D3">
      <w:pPr>
        <w:pStyle w:val="ListParagraph"/>
      </w:pPr>
      <w:r w:rsidRPr="00305DB7">
        <w:rPr>
          <w:b/>
          <w:bCs/>
        </w:rPr>
        <w:t>Divide participants into 2 groups</w:t>
      </w:r>
      <w:r w:rsidR="00305DB7">
        <w:rPr>
          <w:b/>
          <w:bCs/>
        </w:rPr>
        <w:br/>
      </w:r>
      <w:r>
        <w:t xml:space="preserve">Tell participants they are going to watch a video case study:  While they are doing this, they are encouraged to </w:t>
      </w:r>
      <w:r w:rsidRPr="00305DB7">
        <w:rPr>
          <w:i/>
          <w:iCs/>
        </w:rPr>
        <w:t>take note of which strategies were applied</w:t>
      </w:r>
      <w:r>
        <w:t xml:space="preserve"> </w:t>
      </w:r>
    </w:p>
    <w:p w:rsidR="00362D86" w:rsidP="00305DB7" w:rsidRDefault="00B849CC" w14:paraId="0D5C189D" w14:textId="77777777">
      <w:pPr>
        <w:pStyle w:val="SimpleParagraphs"/>
      </w:pPr>
      <w:r>
        <w:t>(</w:t>
      </w:r>
      <w:r>
        <w:rPr>
          <w:b/>
          <w:bCs/>
        </w:rPr>
        <w:t>Note:</w:t>
      </w:r>
      <w:r>
        <w:t xml:space="preserve"> Play video from the beginning but stop the video at 8 minutes - click on link embedded in video to activate or use this </w:t>
      </w:r>
      <w:hyperlink r:id="rId16">
        <w:r w:rsidR="00362D86">
          <w:rPr>
            <w:color w:val="0563C1"/>
            <w:u w:val="single"/>
          </w:rPr>
          <w:t>link</w:t>
        </w:r>
      </w:hyperlink>
      <w:r>
        <w:t>. Accessibility note: there is audio and subtitles in the video, but no sign interpreter (so interpreter to be supplied where required)</w:t>
      </w:r>
    </w:p>
    <w:p w:rsidR="00362D86" w:rsidP="00305DB7" w:rsidRDefault="00305DB7" w14:paraId="5033AA71" w14:textId="12FE6FFA">
      <w:pPr>
        <w:pStyle w:val="ListParagraph"/>
      </w:pPr>
      <w:r>
        <w:rPr>
          <w:noProof/>
        </w:rPr>
        <mc:AlternateContent>
          <mc:Choice Requires="wps">
            <w:drawing>
              <wp:anchor distT="45720" distB="45720" distL="114300" distR="114300" simplePos="0" relativeHeight="251669504" behindDoc="0" locked="0" layoutInCell="1" hidden="0" allowOverlap="1" wp14:anchorId="70E9B00C" wp14:editId="34D97847">
                <wp:simplePos x="0" y="0"/>
                <wp:positionH relativeFrom="column">
                  <wp:posOffset>3392170</wp:posOffset>
                </wp:positionH>
                <wp:positionV relativeFrom="paragraph">
                  <wp:posOffset>490220</wp:posOffset>
                </wp:positionV>
                <wp:extent cx="2889250" cy="1645285"/>
                <wp:effectExtent l="0" t="0" r="0" b="0"/>
                <wp:wrapSquare wrapText="bothSides" distT="45720" distB="45720" distL="114300" distR="114300"/>
                <wp:docPr id="6" name="Rechteck 6"/>
                <wp:cNvGraphicFramePr/>
                <a:graphic xmlns:a="http://schemas.openxmlformats.org/drawingml/2006/main">
                  <a:graphicData uri="http://schemas.microsoft.com/office/word/2010/wordprocessingShape">
                    <wps:wsp>
                      <wps:cNvSpPr/>
                      <wps:spPr>
                        <a:xfrm>
                          <a:off x="0" y="0"/>
                          <a:ext cx="2889250" cy="164528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RDefault="00B849CC" w14:paraId="74F4DCDB" w14:textId="77777777">
                            <w:pPr>
                              <w:spacing w:line="258" w:lineRule="auto"/>
                              <w:textDirection w:val="btLr"/>
                            </w:pPr>
                            <w:r>
                              <w:rPr>
                                <w:rFonts w:ascii="Arial" w:hAnsi="Arial" w:eastAsia="Arial" w:cs="Arial"/>
                                <w:b/>
                                <w:color w:val="000000"/>
                                <w:sz w:val="24"/>
                              </w:rPr>
                              <w:t>Online delivery Notes:</w:t>
                            </w:r>
                          </w:p>
                          <w:p w:rsidR="00362D86" w:rsidRDefault="00B849CC" w14:paraId="70C9A781" w14:textId="77777777">
                            <w:pPr>
                              <w:spacing w:line="258" w:lineRule="auto"/>
                              <w:textDirection w:val="btLr"/>
                            </w:pPr>
                            <w:r>
                              <w:rPr>
                                <w:rFonts w:ascii="Arial" w:hAnsi="Arial" w:eastAsia="Arial" w:cs="Arial"/>
                                <w:color w:val="000000"/>
                              </w:rPr>
                              <w:t>The MS Teams breakaway rooms must be created to allow for participants to discuss the video and their observations around the strategies applied – then select a spokesperson to share these with the audience verbally by unmuting and sharing when prompted by the facilitator</w:t>
                            </w:r>
                          </w:p>
                          <w:p w:rsidR="00362D86" w:rsidRDefault="00362D86" w14:paraId="032BFA13" w14:textId="77777777">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w14:anchorId="0E6C5050">
              <v:rect id="Rechteck 6" style="position:absolute;left:0;text-align:left;margin-left:267.1pt;margin-top:38.6pt;width:227.5pt;height:129.55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spid="_x0000_s1034" w14:anchorId="70E9B00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">
                <v:stroke startarrowwidth="narrow" startarrowlength="short" endarrowwidth="narrow" endarrowlength="short"/>
                <v:textbox inset="2.53958mm,1.2694mm,2.53958mm,1.2694mm">
                  <w:txbxContent>
                    <w:p w:rsidR="00362D86" w:rsidRDefault="00000000" w14:paraId="4C8154BA" w14:textId="77777777">
                      <w:pPr>
                        <w:spacing w:line="258" w:lineRule="auto"/>
                        <w:textDirection w:val="btLr"/>
                      </w:pPr>
                      <w:r>
                        <w:rPr>
                          <w:rFonts w:ascii="Arial" w:hAnsi="Arial" w:eastAsia="Arial" w:cs="Arial"/>
                          <w:b/>
                          <w:color w:val="000000"/>
                          <w:sz w:val="24"/>
                        </w:rPr>
                        <w:t>Online delivery Notes:</w:t>
                      </w:r>
                    </w:p>
                    <w:p w:rsidR="00362D86" w:rsidRDefault="00000000" w14:paraId="4BA916D2" w14:textId="77777777">
                      <w:pPr>
                        <w:spacing w:line="258" w:lineRule="auto"/>
                        <w:textDirection w:val="btLr"/>
                      </w:pPr>
                      <w:r>
                        <w:rPr>
                          <w:rFonts w:ascii="Arial" w:hAnsi="Arial" w:eastAsia="Arial" w:cs="Arial"/>
                          <w:color w:val="000000"/>
                        </w:rPr>
                        <w:t>The MS Teams breakaway rooms must be created to allow for participants to discuss the video and their observations around the strategies applied – then select a spokesperson to share these with the audience verbally by unmuting and sharing when prompted by the facilitator</w:t>
                      </w:r>
                    </w:p>
                    <w:p w:rsidR="00362D86" w:rsidRDefault="00362D86" w14:paraId="672A6659" w14:textId="77777777">
                      <w:pPr>
                        <w:spacing w:line="258" w:lineRule="auto"/>
                        <w:textDirection w:val="btLr"/>
                      </w:pPr>
                    </w:p>
                  </w:txbxContent>
                </v:textbox>
                <w10:wrap type="square"/>
              </v:rect>
            </w:pict>
          </mc:Fallback>
        </mc:AlternateContent>
      </w:r>
      <w:r>
        <w:t xml:space="preserve">Once the video is complete, allow 10-15 minutes to discuss in groups (F2F Training) or to gather thoughts and share in </w:t>
      </w:r>
      <w:proofErr w:type="spellStart"/>
      <w:r>
        <w:t>chatbox</w:t>
      </w:r>
      <w:proofErr w:type="spellEnd"/>
      <w:r>
        <w:t xml:space="preserve"> (for online)</w:t>
      </w:r>
      <w:r>
        <w:br/>
      </w:r>
      <w:r>
        <w:rPr>
          <w:noProof/>
        </w:rPr>
        <mc:AlternateContent>
          <mc:Choice Requires="wps">
            <w:drawing>
              <wp:inline distT="0" distB="0" distL="0" distR="0" wp14:anchorId="1C8C9C39" wp14:editId="66739A38">
                <wp:extent cx="2790825" cy="1703070"/>
                <wp:effectExtent l="0" t="0" r="28575" b="11430"/>
                <wp:docPr id="4" name="Rechteck 4"/>
                <wp:cNvGraphicFramePr/>
                <a:graphic xmlns:a="http://schemas.openxmlformats.org/drawingml/2006/main">
                  <a:graphicData uri="http://schemas.microsoft.com/office/word/2010/wordprocessingShape">
                    <wps:wsp>
                      <wps:cNvSpPr/>
                      <wps:spPr>
                        <a:xfrm>
                          <a:off x="0" y="0"/>
                          <a:ext cx="2790825" cy="170307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362D86" w:rsidP="00305DB7" w:rsidRDefault="00B849CC" w14:paraId="3B1DEFD8" w14:textId="77777777">
                            <w:pPr>
                              <w:spacing w:line="258" w:lineRule="auto"/>
                              <w:textDirection w:val="btLr"/>
                            </w:pPr>
                            <w:r>
                              <w:rPr>
                                <w:rFonts w:ascii="Arial" w:hAnsi="Arial" w:eastAsia="Arial" w:cs="Arial"/>
                                <w:b/>
                                <w:color w:val="000000"/>
                                <w:sz w:val="24"/>
                              </w:rPr>
                              <w:t>Face to Face delivery Notes:</w:t>
                            </w:r>
                          </w:p>
                          <w:p w:rsidR="00362D86" w:rsidP="00305DB7" w:rsidRDefault="00B849CC" w14:paraId="0686F49C" w14:textId="77777777">
                            <w:pPr>
                              <w:spacing w:line="258" w:lineRule="auto"/>
                              <w:textDirection w:val="btLr"/>
                            </w:pPr>
                            <w:r>
                              <w:rPr>
                                <w:rFonts w:ascii="Arial" w:hAnsi="Arial" w:eastAsia="Arial" w:cs="Arial"/>
                                <w:color w:val="000000"/>
                              </w:rPr>
                              <w:t>Divide the audience into groups – they can be seated together to discuss the video and their observations around the strategies applied – then select a spokesperson to share these with the audience</w:t>
                            </w:r>
                          </w:p>
                        </w:txbxContent>
                      </wps:txbx>
                      <wps:bodyPr spcFirstLastPara="1" wrap="square" lIns="91425" tIns="45700" rIns="91425" bIns="45700" anchor="t" anchorCtr="0">
                        <a:noAutofit/>
                      </wps:bodyPr>
                    </wps:wsp>
                  </a:graphicData>
                </a:graphic>
              </wp:inline>
            </w:drawing>
          </mc:Choice>
          <mc:Fallback>
            <w:pict w14:anchorId="6DA67429">
              <v:rect id="Rechteck 4" style="width:219.75pt;height:134.1pt;visibility:visible;mso-wrap-style:square;mso-left-percent:-10001;mso-top-percent:-10001;mso-position-horizontal:absolute;mso-position-horizontal-relative:char;mso-position-vertical:absolute;mso-position-vertical-relative:line;mso-left-percent:-10001;mso-top-percent:-10001;v-text-anchor:top" o:spid="_x0000_s1035" w14:anchorId="1C8C9C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">
                <v:stroke startarrowwidth="narrow" startarrowlength="short" endarrowwidth="narrow" endarrowlength="short"/>
                <v:textbox inset="2.53958mm,1.2694mm,2.53958mm,1.2694mm">
                  <w:txbxContent>
                    <w:p w:rsidR="00362D86" w:rsidP="00305DB7" w:rsidRDefault="00000000" w14:paraId="7BD94DAB" w14:textId="77777777">
                      <w:pPr>
                        <w:spacing w:line="258" w:lineRule="auto"/>
                        <w:textDirection w:val="btLr"/>
                      </w:pPr>
                      <w:r>
                        <w:rPr>
                          <w:rFonts w:ascii="Arial" w:hAnsi="Arial" w:eastAsia="Arial" w:cs="Arial"/>
                          <w:b/>
                          <w:color w:val="000000"/>
                          <w:sz w:val="24"/>
                        </w:rPr>
                        <w:t>Face to Face delivery Notes:</w:t>
                      </w:r>
                    </w:p>
                    <w:p w:rsidR="00362D86" w:rsidP="00305DB7" w:rsidRDefault="00000000" w14:paraId="61EAD33C" w14:textId="77777777">
                      <w:pPr>
                        <w:spacing w:line="258" w:lineRule="auto"/>
                        <w:textDirection w:val="btLr"/>
                      </w:pPr>
                      <w:r>
                        <w:rPr>
                          <w:rFonts w:ascii="Arial" w:hAnsi="Arial" w:eastAsia="Arial" w:cs="Arial"/>
                          <w:color w:val="000000"/>
                        </w:rPr>
                        <w:t>Divide the audience into groups – they can be seated together to discuss the video and their observations around the strategies applied – then select a spokesperson to share these with the audience</w:t>
                      </w:r>
                    </w:p>
                  </w:txbxContent>
                </v:textbox>
                <w10:anchorlock/>
              </v:rect>
            </w:pict>
          </mc:Fallback>
        </mc:AlternateContent>
      </w:r>
    </w:p>
    <w:p w:rsidR="00362D86" w:rsidRDefault="00B849CC" w14:paraId="691E8F4F" w14:textId="77777777">
      <w:pPr>
        <w:numPr>
          <w:ilvl w:val="0"/>
          <w:numId w:val="39"/>
        </w:numPr>
        <w:jc w:val="both"/>
        <w:rPr>
          <w:rFonts w:ascii="Arial" w:hAnsi="Arial" w:eastAsia="Arial" w:cs="Arial"/>
          <w:sz w:val="24"/>
          <w:szCs w:val="24"/>
        </w:rPr>
      </w:pPr>
      <w:r>
        <w:rPr>
          <w:rFonts w:ascii="Arial" w:hAnsi="Arial" w:eastAsia="Arial" w:cs="Arial"/>
          <w:sz w:val="24"/>
          <w:szCs w:val="24"/>
        </w:rP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settings.</w:t>
      </w:r>
    </w:p>
    <w:p w:rsidRPr="00305DB7" w:rsidR="00362D86" w:rsidP="00305DB7" w:rsidRDefault="00B849CC" w14:paraId="69B05570" w14:textId="4D88ED88">
      <w:pPr>
        <w:pStyle w:val="SimpleParagraphs"/>
      </w:pPr>
      <w:r w:rsidRPr="00305DB7">
        <w:rPr>
          <w:b/>
          <w:bCs/>
        </w:rPr>
        <w:t>Feel free to replace this video with another one that is more relevant to the local context</w:t>
      </w:r>
      <w:r>
        <w:t>, provided it aligns with the quality criteria outlined below.</w:t>
      </w:r>
    </w:p>
    <w:p w:rsidR="00362D86" w:rsidP="00305DB7" w:rsidRDefault="00B849CC" w14:paraId="2CCA8E05" w14:textId="77777777">
      <w:pPr>
        <w:pStyle w:val="SlideHeadingH3"/>
      </w:pPr>
      <w:r w:rsidR="55E1C126">
        <w:rPr/>
        <w:t>Minimum Quality Criteria for Video Selection:</w:t>
      </w:r>
    </w:p>
    <w:p w:rsidR="00362D86" w:rsidP="00305DB7" w:rsidRDefault="00B849CC" w14:paraId="71B7119B" w14:textId="77777777">
      <w:pPr>
        <w:pStyle w:val="SimpleParagraphs"/>
      </w:pPr>
      <w:r>
        <w:t>When selecting videos for the training, ensure they meet the following criteria:</w:t>
      </w:r>
    </w:p>
    <w:p w:rsidR="00362D86" w:rsidP="00305DB7" w:rsidRDefault="00B849CC" w14:paraId="172B6591" w14:textId="77777777">
      <w:pPr>
        <w:numPr>
          <w:ilvl w:val="0"/>
          <w:numId w:val="29"/>
        </w:numPr>
        <w:spacing w:after="120"/>
        <w:rPr>
          <w:rFonts w:ascii="Arial" w:hAnsi="Arial" w:eastAsia="Arial" w:cs="Arial"/>
          <w:sz w:val="24"/>
          <w:szCs w:val="24"/>
        </w:rPr>
      </w:pPr>
      <w:r>
        <w:rPr>
          <w:rFonts w:ascii="Arial" w:hAnsi="Arial" w:eastAsia="Arial" w:cs="Arial"/>
          <w:b/>
          <w:bCs/>
          <w:sz w:val="24"/>
          <w:szCs w:val="24"/>
        </w:rPr>
        <w:t>Rights-Based Approach</w:t>
      </w:r>
      <w:r>
        <w:rPr>
          <w:rFonts w:ascii="Arial" w:hAnsi="Arial" w:eastAsia="Arial" w:cs="Arial"/>
          <w:sz w:val="24"/>
          <w:szCs w:val="24"/>
        </w:rPr>
        <w:t>:</w:t>
      </w:r>
    </w:p>
    <w:p w:rsidR="00362D86" w:rsidP="00305DB7" w:rsidRDefault="00B849CC" w14:paraId="76E421B2" w14:textId="77777777">
      <w:pPr>
        <w:numPr>
          <w:ilvl w:val="1"/>
          <w:numId w:val="29"/>
        </w:numPr>
        <w:spacing w:after="120"/>
        <w:rPr>
          <w:rFonts w:ascii="Arial" w:hAnsi="Arial" w:eastAsia="Arial" w:cs="Arial"/>
          <w:sz w:val="24"/>
          <w:szCs w:val="24"/>
        </w:rPr>
      </w:pPr>
      <w:r>
        <w:rPr>
          <w:rFonts w:ascii="Arial" w:hAnsi="Arial" w:eastAsia="Arial" w:cs="Arial"/>
          <w:sz w:val="24"/>
          <w:szCs w:val="24"/>
        </w:rPr>
        <w:t>The language used in the video should align with the principles of the CRPD (Convention on the Rights of Persons with Disabilities) and the IASC Guidelines on Inclusion of Persons with Disabilities in Humanitarian Action.</w:t>
      </w:r>
    </w:p>
    <w:p w:rsidR="00362D86" w:rsidP="00305DB7" w:rsidRDefault="00B849CC" w14:paraId="28EDA872" w14:textId="77777777">
      <w:pPr>
        <w:numPr>
          <w:ilvl w:val="1"/>
          <w:numId w:val="29"/>
        </w:numPr>
        <w:spacing w:after="120"/>
        <w:rPr>
          <w:rFonts w:ascii="Arial" w:hAnsi="Arial" w:eastAsia="Arial" w:cs="Arial"/>
          <w:sz w:val="24"/>
          <w:szCs w:val="24"/>
        </w:rPr>
      </w:pPr>
      <w:r>
        <w:rPr>
          <w:rFonts w:ascii="Arial" w:hAnsi="Arial" w:eastAsia="Arial" w:cs="Arial"/>
          <w:sz w:val="24"/>
          <w:szCs w:val="24"/>
        </w:rPr>
        <w:t>Avoid videos that portray persons with disabilities in a patronizing or charity-based manner.</w:t>
      </w:r>
    </w:p>
    <w:p w:rsidR="00362D86" w:rsidP="00305DB7" w:rsidRDefault="00B849CC" w14:paraId="4063DDC7" w14:textId="77777777">
      <w:pPr>
        <w:numPr>
          <w:ilvl w:val="0"/>
          <w:numId w:val="29"/>
        </w:numPr>
        <w:spacing w:after="120"/>
        <w:rPr>
          <w:rFonts w:ascii="Arial" w:hAnsi="Arial" w:eastAsia="Arial" w:cs="Arial"/>
          <w:sz w:val="24"/>
          <w:szCs w:val="24"/>
        </w:rPr>
      </w:pPr>
      <w:r>
        <w:rPr>
          <w:rFonts w:ascii="Arial" w:hAnsi="Arial" w:eastAsia="Arial" w:cs="Arial"/>
          <w:b/>
          <w:bCs/>
          <w:sz w:val="24"/>
          <w:szCs w:val="24"/>
        </w:rPr>
        <w:t>Representation</w:t>
      </w:r>
      <w:r>
        <w:rPr>
          <w:rFonts w:ascii="Arial" w:hAnsi="Arial" w:eastAsia="Arial" w:cs="Arial"/>
          <w:sz w:val="24"/>
          <w:szCs w:val="24"/>
        </w:rPr>
        <w:t>:</w:t>
      </w:r>
    </w:p>
    <w:p w:rsidR="00362D86" w:rsidP="00305DB7" w:rsidRDefault="00B849CC" w14:paraId="523FF641" w14:textId="77777777">
      <w:pPr>
        <w:numPr>
          <w:ilvl w:val="1"/>
          <w:numId w:val="29"/>
        </w:numPr>
        <w:spacing w:after="120"/>
        <w:rPr>
          <w:rFonts w:ascii="Arial" w:hAnsi="Arial" w:eastAsia="Arial" w:cs="Arial"/>
          <w:sz w:val="24"/>
          <w:szCs w:val="24"/>
        </w:rPr>
      </w:pPr>
      <w:r>
        <w:rPr>
          <w:rFonts w:ascii="Arial" w:hAnsi="Arial" w:eastAsia="Arial" w:cs="Arial"/>
          <w:sz w:val="24"/>
          <w:szCs w:val="24"/>
        </w:rPr>
        <w:t>The video should feature individuals with different types of disabilities (e.g., physical, sensory, intellectual, psychosocial) to promote diversity and inclusion.</w:t>
      </w:r>
    </w:p>
    <w:p w:rsidR="00362D86" w:rsidP="00305DB7" w:rsidRDefault="00B849CC" w14:paraId="7AD70915" w14:textId="77777777">
      <w:pPr>
        <w:numPr>
          <w:ilvl w:val="1"/>
          <w:numId w:val="29"/>
        </w:numPr>
        <w:spacing w:after="120"/>
        <w:rPr>
          <w:rFonts w:ascii="Arial" w:hAnsi="Arial" w:eastAsia="Arial" w:cs="Arial"/>
          <w:sz w:val="24"/>
          <w:szCs w:val="24"/>
        </w:rPr>
      </w:pPr>
      <w:r>
        <w:rPr>
          <w:rFonts w:ascii="Arial" w:hAnsi="Arial" w:eastAsia="Arial" w:cs="Arial"/>
          <w:sz w:val="24"/>
          <w:szCs w:val="24"/>
        </w:rPr>
        <w:t>Aim to represent a range of ages, genders, and cultural backgrounds when possible.</w:t>
      </w:r>
    </w:p>
    <w:p w:rsidR="00362D86" w:rsidP="00305DB7" w:rsidRDefault="00B849CC" w14:paraId="268452EE" w14:textId="77777777">
      <w:pPr>
        <w:numPr>
          <w:ilvl w:val="0"/>
          <w:numId w:val="29"/>
        </w:numPr>
        <w:spacing w:after="120"/>
        <w:rPr>
          <w:rFonts w:ascii="Arial" w:hAnsi="Arial" w:eastAsia="Arial" w:cs="Arial"/>
          <w:sz w:val="24"/>
          <w:szCs w:val="24"/>
        </w:rPr>
      </w:pPr>
      <w:r>
        <w:rPr>
          <w:rFonts w:ascii="Arial" w:hAnsi="Arial" w:eastAsia="Arial" w:cs="Arial"/>
          <w:b/>
          <w:bCs/>
          <w:sz w:val="24"/>
          <w:szCs w:val="24"/>
        </w:rPr>
        <w:t>Accuracy and Relevance</w:t>
      </w:r>
      <w:r>
        <w:rPr>
          <w:rFonts w:ascii="Arial" w:hAnsi="Arial" w:eastAsia="Arial" w:cs="Arial"/>
          <w:sz w:val="24"/>
          <w:szCs w:val="24"/>
        </w:rPr>
        <w:t>:</w:t>
      </w:r>
    </w:p>
    <w:p w:rsidR="00362D86" w:rsidP="00305DB7" w:rsidRDefault="00B849CC" w14:paraId="3D6E484E" w14:textId="77777777">
      <w:pPr>
        <w:numPr>
          <w:ilvl w:val="1"/>
          <w:numId w:val="29"/>
        </w:numPr>
        <w:spacing w:after="120"/>
        <w:rPr>
          <w:rFonts w:ascii="Arial" w:hAnsi="Arial" w:eastAsia="Arial" w:cs="Arial"/>
          <w:sz w:val="24"/>
          <w:szCs w:val="24"/>
        </w:rPr>
      </w:pPr>
      <w:r>
        <w:rPr>
          <w:rFonts w:ascii="Arial" w:hAnsi="Arial" w:eastAsia="Arial" w:cs="Arial"/>
          <w:sz w:val="24"/>
          <w:szCs w:val="24"/>
        </w:rPr>
        <w:t>The content should be factually accurate and directly relevant to the training topic.</w:t>
      </w:r>
    </w:p>
    <w:p w:rsidR="00362D86" w:rsidP="00305DB7" w:rsidRDefault="00B849CC" w14:paraId="4AD8BBFD" w14:textId="77777777">
      <w:pPr>
        <w:numPr>
          <w:ilvl w:val="1"/>
          <w:numId w:val="29"/>
        </w:numPr>
        <w:spacing w:after="120"/>
        <w:rPr>
          <w:rFonts w:ascii="Arial" w:hAnsi="Arial" w:eastAsia="Arial" w:cs="Arial"/>
          <w:sz w:val="24"/>
          <w:szCs w:val="24"/>
        </w:rPr>
      </w:pPr>
      <w:r>
        <w:rPr>
          <w:rFonts w:ascii="Arial" w:hAnsi="Arial" w:eastAsia="Arial" w:cs="Arial"/>
          <w:sz w:val="24"/>
          <w:szCs w:val="24"/>
        </w:rPr>
        <w:t>Ensure the video addresses barriers, enablers, and solutions for inclusion.</w:t>
      </w:r>
    </w:p>
    <w:p w:rsidR="00362D86" w:rsidP="00305DB7" w:rsidRDefault="00B849CC" w14:paraId="77B0C913" w14:textId="77777777">
      <w:pPr>
        <w:numPr>
          <w:ilvl w:val="0"/>
          <w:numId w:val="29"/>
        </w:numPr>
        <w:spacing w:after="120"/>
        <w:rPr>
          <w:rFonts w:ascii="Arial" w:hAnsi="Arial" w:eastAsia="Arial" w:cs="Arial"/>
          <w:sz w:val="24"/>
          <w:szCs w:val="24"/>
        </w:rPr>
      </w:pPr>
      <w:r>
        <w:rPr>
          <w:rFonts w:ascii="Arial" w:hAnsi="Arial" w:eastAsia="Arial" w:cs="Arial"/>
          <w:b/>
          <w:bCs/>
          <w:sz w:val="24"/>
          <w:szCs w:val="24"/>
        </w:rPr>
        <w:t>Cultural Sensitivity</w:t>
      </w:r>
      <w:r>
        <w:rPr>
          <w:rFonts w:ascii="Arial" w:hAnsi="Arial" w:eastAsia="Arial" w:cs="Arial"/>
          <w:sz w:val="24"/>
          <w:szCs w:val="24"/>
        </w:rPr>
        <w:t>:</w:t>
      </w:r>
    </w:p>
    <w:p w:rsidR="00362D86" w:rsidP="00305DB7" w:rsidRDefault="00B849CC" w14:paraId="541EDAE2" w14:textId="77777777">
      <w:pPr>
        <w:numPr>
          <w:ilvl w:val="1"/>
          <w:numId w:val="29"/>
        </w:numPr>
        <w:spacing w:after="120"/>
        <w:rPr>
          <w:rFonts w:ascii="Arial" w:hAnsi="Arial" w:eastAsia="Arial" w:cs="Arial"/>
          <w:sz w:val="24"/>
          <w:szCs w:val="24"/>
        </w:rPr>
      </w:pPr>
      <w:r>
        <w:rPr>
          <w:rFonts w:ascii="Arial" w:hAnsi="Arial" w:eastAsia="Arial" w:cs="Arial"/>
          <w:sz w:val="24"/>
          <w:szCs w:val="24"/>
        </w:rPr>
        <w:t>Avoid videos that may unintentionally promote stereotypes or cultural biases.</w:t>
      </w:r>
    </w:p>
    <w:p w:rsidR="00362D86" w:rsidP="00305DB7" w:rsidRDefault="00B849CC" w14:paraId="3EBFE90B" w14:textId="77777777">
      <w:pPr>
        <w:numPr>
          <w:ilvl w:val="1"/>
          <w:numId w:val="29"/>
        </w:numPr>
        <w:spacing w:after="120"/>
        <w:rPr>
          <w:rFonts w:ascii="Arial" w:hAnsi="Arial" w:eastAsia="Arial" w:cs="Arial"/>
          <w:sz w:val="24"/>
          <w:szCs w:val="24"/>
        </w:rPr>
      </w:pPr>
      <w:r>
        <w:rPr>
          <w:rFonts w:ascii="Arial" w:hAnsi="Arial" w:eastAsia="Arial" w:cs="Arial"/>
          <w:sz w:val="24"/>
          <w:szCs w:val="24"/>
        </w:rPr>
        <w:t>Ensure the examples and visuals used in the video are respectful and inclusive.</w:t>
      </w:r>
    </w:p>
    <w:p w:rsidR="00362D86" w:rsidP="00305DB7" w:rsidRDefault="00B849CC" w14:paraId="635C15C6" w14:textId="77777777">
      <w:pPr>
        <w:numPr>
          <w:ilvl w:val="0"/>
          <w:numId w:val="29"/>
        </w:numPr>
        <w:spacing w:after="120"/>
        <w:rPr>
          <w:rFonts w:ascii="Arial" w:hAnsi="Arial" w:eastAsia="Arial" w:cs="Arial"/>
          <w:sz w:val="24"/>
          <w:szCs w:val="24"/>
        </w:rPr>
      </w:pPr>
      <w:r>
        <w:rPr>
          <w:rFonts w:ascii="Arial" w:hAnsi="Arial" w:eastAsia="Arial" w:cs="Arial"/>
          <w:b/>
          <w:bCs/>
          <w:sz w:val="24"/>
          <w:szCs w:val="24"/>
        </w:rPr>
        <w:t>Technical Quality</w:t>
      </w:r>
      <w:r>
        <w:rPr>
          <w:rFonts w:ascii="Arial" w:hAnsi="Arial" w:eastAsia="Arial" w:cs="Arial"/>
          <w:sz w:val="24"/>
          <w:szCs w:val="24"/>
        </w:rPr>
        <w:t>:</w:t>
      </w:r>
    </w:p>
    <w:p w:rsidR="00362D86" w:rsidP="00305DB7" w:rsidRDefault="00B849CC" w14:paraId="5EBC3168" w14:textId="77777777">
      <w:pPr>
        <w:numPr>
          <w:ilvl w:val="1"/>
          <w:numId w:val="29"/>
        </w:numPr>
        <w:spacing w:after="120"/>
        <w:rPr>
          <w:rFonts w:ascii="Arial" w:hAnsi="Arial" w:eastAsia="Arial" w:cs="Arial"/>
          <w:sz w:val="24"/>
          <w:szCs w:val="24"/>
        </w:rPr>
      </w:pPr>
      <w:r>
        <w:rPr>
          <w:rFonts w:ascii="Arial" w:hAnsi="Arial" w:eastAsia="Arial" w:cs="Arial"/>
          <w:sz w:val="24"/>
          <w:szCs w:val="24"/>
        </w:rPr>
        <w:t>The video should have clear audio and visuals, with subtitles or captions to ensure accessibility.</w:t>
      </w:r>
    </w:p>
    <w:p w:rsidRPr="00E017B9" w:rsidR="00362D86" w:rsidP="00E017B9" w:rsidRDefault="00B849CC" w14:paraId="11382B07" w14:textId="388DCA8D">
      <w:pPr>
        <w:numPr>
          <w:ilvl w:val="1"/>
          <w:numId w:val="29"/>
        </w:numPr>
        <w:spacing w:after="120"/>
        <w:rPr>
          <w:rFonts w:ascii="Arial" w:hAnsi="Arial" w:eastAsia="Arial" w:cs="Arial"/>
          <w:sz w:val="24"/>
          <w:szCs w:val="24"/>
        </w:rPr>
      </w:pPr>
      <w:r>
        <w:rPr>
          <w:rFonts w:ascii="Arial" w:hAnsi="Arial" w:eastAsia="Arial" w:cs="Arial"/>
          <w:sz w:val="24"/>
          <w:szCs w:val="24"/>
        </w:rPr>
        <w:t>Ensure that the video’s pace and language are appropriate for the audience.</w:t>
      </w:r>
    </w:p>
    <w:p w:rsidR="00362D86" w:rsidP="00305DB7" w:rsidRDefault="00B849CC" w14:paraId="32D76251" w14:textId="77777777">
      <w:pPr>
        <w:pStyle w:val="SlideHeadingH3"/>
      </w:pPr>
      <w:r w:rsidR="55E1C126">
        <w:rPr/>
        <w:t>Facilitator Role:</w:t>
      </w:r>
    </w:p>
    <w:p w:rsidRPr="00305DB7" w:rsidR="00362D86" w:rsidP="00305DB7" w:rsidRDefault="00B849CC" w14:paraId="0BE38ECD" w14:textId="77777777">
      <w:pPr>
        <w:pStyle w:val="ListParagraph"/>
        <w:rPr>
          <w:rStyle w:val="BookTitle"/>
          <w:b w:val="0"/>
          <w:bCs w:val="0"/>
          <w:i w:val="0"/>
          <w:iCs w:val="0"/>
        </w:rPr>
      </w:pPr>
      <w:r w:rsidRPr="00305DB7">
        <w:rPr>
          <w:rStyle w:val="BookTitle"/>
          <w:b w:val="0"/>
          <w:bCs w:val="0"/>
          <w:i w:val="0"/>
          <w:iCs w:val="0"/>
        </w:rPr>
        <w:t>Facilitate a discussion after the video to reinforce the learning objectives and encourage participants to share their reflections or relate the content to their work.</w:t>
      </w:r>
    </w:p>
    <w:p w:rsidRPr="00305DB7" w:rsidR="00362D86" w:rsidP="00305DB7" w:rsidRDefault="00B849CC" w14:paraId="33EA0BFD" w14:textId="77777777">
      <w:pPr>
        <w:pStyle w:val="ListParagraph"/>
        <w:rPr>
          <w:rStyle w:val="BookTitle"/>
          <w:b w:val="0"/>
          <w:bCs w:val="0"/>
          <w:i w:val="0"/>
          <w:iCs w:val="0"/>
        </w:rPr>
      </w:pPr>
      <w:r w:rsidRPr="00305DB7">
        <w:rPr>
          <w:rStyle w:val="BookTitle"/>
          <w:b w:val="0"/>
          <w:bCs w:val="0"/>
          <w:i w:val="0"/>
          <w:iCs w:val="0"/>
        </w:rPr>
        <w:t>Address any questions or misconceptions that may arise from the video content.</w:t>
      </w:r>
    </w:p>
    <w:p w:rsidRPr="00305DB7" w:rsidR="00362D86" w:rsidP="00305DB7" w:rsidRDefault="00B849CC" w14:paraId="34DAC79F" w14:textId="77777777">
      <w:pPr>
        <w:pStyle w:val="ListParagraph"/>
        <w:rPr>
          <w:rStyle w:val="BookTitle"/>
          <w:b w:val="0"/>
          <w:bCs w:val="0"/>
          <w:i w:val="0"/>
          <w:iCs w:val="0"/>
        </w:rPr>
      </w:pPr>
      <w:r w:rsidRPr="00305DB7">
        <w:rPr>
          <w:rStyle w:val="BookTitle"/>
          <w:b w:val="0"/>
          <w:bCs w:val="0"/>
          <w:i w:val="0"/>
          <w:iCs w:val="0"/>
        </w:rPr>
        <w:t>Highlight key messages and actionable takeaways relevant to the participants’ local context.</w:t>
      </w:r>
    </w:p>
    <w:p w:rsidR="00362D86" w:rsidP="00305DB7" w:rsidRDefault="00B849CC" w14:paraId="4828E904" w14:textId="77777777">
      <w:pPr>
        <w:pStyle w:val="SimpleParagraphs"/>
      </w:pPr>
      <w:r>
        <w:t>(allow 10 minutes to watch feedback and share – time permitting)</w:t>
      </w:r>
    </w:p>
    <w:p w:rsidR="00362D86" w:rsidP="00305DB7" w:rsidRDefault="00B849CC" w14:paraId="64801884" w14:textId="77777777">
      <w:pPr>
        <w:pStyle w:val="SlideTitlesandNumbersH2"/>
      </w:pPr>
      <w:bookmarkStart w:name="_Toc1942957712" w:id="2112002564"/>
      <w:r w:rsidR="55E1C126">
        <w:rPr/>
        <w:t>Slide 28 - Key learning</w:t>
      </w:r>
      <w:bookmarkEnd w:id="2112002564"/>
    </w:p>
    <w:p w:rsidR="00362D86" w:rsidP="00305DB7" w:rsidRDefault="00B849CC" w14:paraId="21396688" w14:textId="77777777">
      <w:pPr>
        <w:pStyle w:val="SimpleParagraphs"/>
      </w:pPr>
      <w:r>
        <w:t>Summarize the key learnings.</w:t>
      </w:r>
    </w:p>
    <w:p w:rsidR="00362D86" w:rsidP="00305DB7" w:rsidRDefault="00B849CC" w14:paraId="321F3C6F" w14:textId="77777777">
      <w:pPr>
        <w:pStyle w:val="SlideTitlesandNumbersH2"/>
      </w:pPr>
      <w:bookmarkStart w:name="_Toc1112135078" w:id="1188548586"/>
      <w:r w:rsidR="55E1C126">
        <w:rPr/>
        <w:t>Slide 29 - Training Modules</w:t>
      </w:r>
      <w:bookmarkEnd w:id="1188548586"/>
    </w:p>
    <w:p w:rsidR="00362D86" w:rsidP="00305DB7" w:rsidRDefault="00B849CC" w14:paraId="735E3DAC" w14:textId="77777777">
      <w:pPr>
        <w:pStyle w:val="SlideTitlesandNumbersH2"/>
      </w:pPr>
      <w:bookmarkStart w:name="_Toc1297356587" w:id="1951833696"/>
      <w:r w:rsidR="55E1C126">
        <w:rPr/>
        <w:t>Slide 30 - Any Questions?</w:t>
      </w:r>
      <w:bookmarkEnd w:id="1951833696"/>
    </w:p>
    <w:p w:rsidR="00362D86" w:rsidP="00E017B9" w:rsidRDefault="00B849CC" w14:paraId="0170D70A" w14:textId="77777777">
      <w:pPr>
        <w:pStyle w:val="SlideHeadingH3"/>
      </w:pPr>
      <w:r w:rsidR="55E1C126">
        <w:rPr/>
        <w:t>Facilitator Notes:</w:t>
      </w:r>
    </w:p>
    <w:p w:rsidR="00362D86" w:rsidP="00305DB7" w:rsidRDefault="00B849CC" w14:paraId="60F64F4E" w14:textId="77777777">
      <w:pPr>
        <w:pStyle w:val="SimpleParagraphs"/>
        <w:rPr>
          <w:b/>
          <w:bCs/>
          <w:u w:val="single"/>
        </w:rPr>
      </w:pPr>
      <w:r>
        <w:t>Remind participants that the concepts covered in this module will be unpacked further in the modules to follow.</w:t>
      </w:r>
    </w:p>
    <w:p w:rsidR="00362D86" w:rsidP="00305DB7" w:rsidRDefault="00B849CC" w14:paraId="644D57C6" w14:textId="77777777">
      <w:pPr>
        <w:pStyle w:val="SlideTitlesandNumbersH2"/>
      </w:pPr>
      <w:bookmarkStart w:name="_Toc2038979007" w:id="892546827"/>
      <w:r w:rsidR="55E1C126">
        <w:rPr/>
        <w:t>Slide 31 - Additional Resources</w:t>
      </w:r>
      <w:bookmarkEnd w:id="892546827"/>
    </w:p>
    <w:p w:rsidR="00362D86" w:rsidP="00305DB7" w:rsidRDefault="00B849CC" w14:paraId="062D3694" w14:textId="0C722657">
      <w:pPr>
        <w:pStyle w:val="ListParagraph"/>
      </w:pPr>
      <w:r>
        <w:t>Food Security Cluster Minimum Commitments</w:t>
      </w:r>
      <w:r>
        <w:rPr>
          <w:rFonts w:ascii="Quattrocento Sans" w:hAnsi="Quattrocento Sans" w:eastAsia="Quattrocento Sans" w:cs="Quattrocento Sans"/>
        </w:rPr>
        <w:t xml:space="preserve">: </w:t>
      </w:r>
      <w:hyperlink r:id="rId17">
        <w:r w:rsidRPr="00305DB7" w:rsidR="00305DB7">
          <w:rPr>
            <w:rFonts w:eastAsia="Quattrocento Sans" w:asciiTheme="minorBidi" w:hAnsiTheme="minorBidi" w:cstheme="minorBidi"/>
            <w:color w:val="0563C1"/>
            <w:u w:val="single"/>
          </w:rPr>
          <w:t>H</w:t>
        </w:r>
        <w:r w:rsidRPr="00305DB7" w:rsidR="00362D86">
          <w:rPr>
            <w:rFonts w:eastAsia="Quattrocento Sans" w:asciiTheme="minorBidi" w:hAnsiTheme="minorBidi" w:cstheme="minorBidi"/>
            <w:color w:val="0563C1"/>
            <w:u w:val="single"/>
          </w:rPr>
          <w:t>andbook</w:t>
        </w:r>
        <w:r w:rsidRPr="00305DB7" w:rsidR="00305DB7">
          <w:rPr>
            <w:rFonts w:eastAsia="Quattrocento Sans" w:asciiTheme="minorBidi" w:hAnsiTheme="minorBidi" w:cstheme="minorBidi"/>
            <w:color w:val="0563C1"/>
            <w:u w:val="single"/>
          </w:rPr>
          <w:t xml:space="preserve"> M</w:t>
        </w:r>
        <w:r w:rsidRPr="00305DB7" w:rsidR="00362D86">
          <w:rPr>
            <w:rFonts w:eastAsia="Quattrocento Sans" w:asciiTheme="minorBidi" w:hAnsiTheme="minorBidi" w:cstheme="minorBidi"/>
            <w:color w:val="0563C1"/>
            <w:u w:val="single"/>
          </w:rPr>
          <w:t>inimum</w:t>
        </w:r>
        <w:r w:rsidRPr="00305DB7" w:rsidR="00305DB7">
          <w:rPr>
            <w:rFonts w:eastAsia="Quattrocento Sans" w:asciiTheme="minorBidi" w:hAnsiTheme="minorBidi" w:cstheme="minorBidi"/>
            <w:color w:val="0563C1"/>
            <w:u w:val="single"/>
          </w:rPr>
          <w:t xml:space="preserve"> C</w:t>
        </w:r>
        <w:r w:rsidRPr="00305DB7" w:rsidR="00362D86">
          <w:rPr>
            <w:rFonts w:eastAsia="Quattrocento Sans" w:asciiTheme="minorBidi" w:hAnsiTheme="minorBidi" w:cstheme="minorBidi"/>
            <w:color w:val="0563C1"/>
            <w:u w:val="single"/>
          </w:rPr>
          <w:t>ommitments</w:t>
        </w:r>
        <w:r w:rsidRPr="00305DB7" w:rsidR="00305DB7">
          <w:rPr>
            <w:rFonts w:eastAsia="Quattrocento Sans" w:asciiTheme="minorBidi" w:hAnsiTheme="minorBidi" w:cstheme="minorBidi"/>
            <w:color w:val="0563C1"/>
            <w:u w:val="single"/>
          </w:rPr>
          <w:t xml:space="preserve"> </w:t>
        </w:r>
        <w:r w:rsidRPr="00305DB7" w:rsidR="00362D86">
          <w:rPr>
            <w:rFonts w:eastAsia="Quattrocento Sans" w:asciiTheme="minorBidi" w:hAnsiTheme="minorBidi" w:cstheme="minorBidi"/>
            <w:color w:val="0563C1"/>
            <w:u w:val="single"/>
          </w:rPr>
          <w:t>and</w:t>
        </w:r>
        <w:r w:rsidRPr="00305DB7" w:rsidR="00305DB7">
          <w:rPr>
            <w:rFonts w:eastAsia="Quattrocento Sans" w:asciiTheme="minorBidi" w:hAnsiTheme="minorBidi" w:cstheme="minorBidi"/>
            <w:color w:val="0563C1"/>
            <w:u w:val="single"/>
          </w:rPr>
          <w:t xml:space="preserve"> FSC M</w:t>
        </w:r>
        <w:r w:rsidRPr="00305DB7" w:rsidR="00362D86">
          <w:rPr>
            <w:rFonts w:eastAsia="Quattrocento Sans" w:asciiTheme="minorBidi" w:hAnsiTheme="minorBidi" w:cstheme="minorBidi"/>
            <w:color w:val="0563C1"/>
            <w:u w:val="single"/>
          </w:rPr>
          <w:t>embership</w:t>
        </w:r>
      </w:hyperlink>
      <w:r>
        <w:rPr>
          <w:rFonts w:ascii="Quattrocento Sans" w:hAnsi="Quattrocento Sans" w:eastAsia="Quattrocento Sans" w:cs="Quattrocento Sans"/>
        </w:rPr>
        <w:t xml:space="preserve"> </w:t>
      </w:r>
    </w:p>
    <w:p w:rsidR="00362D86" w:rsidP="00305DB7" w:rsidRDefault="00B849CC" w14:paraId="0F93719C" w14:textId="533378C3">
      <w:pPr>
        <w:pStyle w:val="ListParagraph"/>
      </w:pPr>
      <w:r>
        <w:t xml:space="preserve">Case Study Collection 2019 CBM,  IDA and HI: </w:t>
      </w:r>
      <w:hyperlink r:id="rId18">
        <w:r w:rsidRPr="00305DB7" w:rsidR="00305DB7">
          <w:rPr>
            <w:color w:val="0563C1"/>
            <w:u w:val="single"/>
          </w:rPr>
          <w:t xml:space="preserve">Case Study Collection </w:t>
        </w:r>
        <w:r w:rsidR="00305DB7">
          <w:rPr>
            <w:color w:val="0563C1"/>
            <w:u w:val="single"/>
          </w:rPr>
          <w:t>(PDF)</w:t>
        </w:r>
      </w:hyperlink>
    </w:p>
    <w:p w:rsidRPr="00E017B9" w:rsidR="00362D86" w:rsidP="00E017B9" w:rsidRDefault="00B849CC" w14:paraId="34C6F274" w14:textId="5C737685">
      <w:pPr>
        <w:pStyle w:val="ListParagraph"/>
      </w:pPr>
      <w:r>
        <w:t xml:space="preserve">Inclusive Humanitarian Action Fact Sheet for the Middle East: </w:t>
      </w:r>
      <w:hyperlink r:id="rId19">
        <w:r w:rsidRPr="00305DB7" w:rsidR="00305DB7">
          <w:rPr>
            <w:color w:val="0563C1"/>
            <w:u w:val="single"/>
          </w:rPr>
          <w:t>Fact Sheet for the Middle East</w:t>
        </w:r>
        <w:r w:rsidR="00305DB7">
          <w:rPr>
            <w:color w:val="0563C1"/>
            <w:u w:val="single"/>
          </w:rPr>
          <w:t xml:space="preserve"> (PDF)</w:t>
        </w:r>
        <w:r w:rsidRPr="00305DB7" w:rsidR="00305DB7">
          <w:rPr>
            <w:color w:val="0563C1"/>
            <w:u w:val="single"/>
          </w:rPr>
          <w:t xml:space="preserve"> </w:t>
        </w:r>
      </w:hyperlink>
    </w:p>
    <w:p w:rsidR="00362D86" w:rsidP="00305DB7" w:rsidRDefault="00B849CC" w14:paraId="4F5022E8" w14:textId="77777777">
      <w:pPr>
        <w:pStyle w:val="SlideTitlesandNumbersH2"/>
      </w:pPr>
      <w:bookmarkStart w:name="_Toc1603683587" w:id="802800459"/>
      <w:r w:rsidR="55E1C126">
        <w:rPr/>
        <w:t>END OF TRAINING</w:t>
      </w:r>
      <w:bookmarkEnd w:id="802800459"/>
    </w:p>
    <w:p w:rsidRPr="00305DB7" w:rsidR="00362D86" w:rsidP="00305DB7" w:rsidRDefault="00B849CC" w14:paraId="50580528" w14:textId="77777777">
      <w:pPr>
        <w:pStyle w:val="SimpleParagraphs"/>
        <w:rPr>
          <w:b/>
          <w:bCs/>
          <w:u w:val="single"/>
        </w:rPr>
      </w:pPr>
      <w:r w:rsidRPr="00305DB7">
        <w:rPr>
          <w:b/>
          <w:bCs/>
        </w:rPr>
        <w:t>Wrap Up:</w:t>
      </w:r>
    </w:p>
    <w:p w:rsidRPr="00305DB7" w:rsidR="00362D86" w:rsidP="00305DB7" w:rsidRDefault="00B849CC" w14:paraId="5BCAB86E" w14:textId="77777777">
      <w:pPr>
        <w:pStyle w:val="SimpleParagraphs"/>
        <w:rPr>
          <w:b/>
          <w:bCs/>
        </w:rPr>
      </w:pPr>
      <w:r w:rsidRPr="00305DB7">
        <w:rPr>
          <w:b/>
          <w:bCs/>
        </w:rPr>
        <w:t>Facilitator to say face to face:</w:t>
      </w:r>
    </w:p>
    <w:p w:rsidR="00362D86" w:rsidP="00305DB7" w:rsidRDefault="00B849CC" w14:paraId="0B123931" w14:textId="77777777">
      <w:pPr>
        <w:pStyle w:val="SimpleParagraphs"/>
      </w:pPr>
      <w:r>
        <w:t>Thank you for your participation, please complete the evaluation form handed to you</w:t>
      </w:r>
    </w:p>
    <w:p w:rsidRPr="00305DB7" w:rsidR="00362D86" w:rsidP="00305DB7" w:rsidRDefault="00B849CC" w14:paraId="5528CF7C" w14:textId="77777777">
      <w:pPr>
        <w:pStyle w:val="SimpleParagraphs"/>
        <w:rPr>
          <w:b/>
          <w:bCs/>
        </w:rPr>
      </w:pPr>
      <w:r w:rsidRPr="00305DB7">
        <w:rPr>
          <w:b/>
          <w:bCs/>
        </w:rPr>
        <w:t>Facilitator to say online:</w:t>
      </w:r>
    </w:p>
    <w:p w:rsidR="00362D86" w:rsidP="00305DB7" w:rsidRDefault="00B849CC" w14:paraId="19ACBB37" w14:textId="77777777">
      <w:pPr>
        <w:pStyle w:val="SimpleParagraphs"/>
        <w:rPr>
          <w:u w:val="single"/>
        </w:rPr>
      </w:pPr>
      <w:r>
        <w:t>Thank you for your participation. We will send you an evaluation form, kindly complete it and return.</w:t>
      </w:r>
    </w:p>
    <w:sectPr w:rsidR="00362D86">
      <w:footerReference w:type="default" r:id="rId20"/>
      <w:footerReference w:type="first" r:id="rId21"/>
      <w:pgSz w:w="11906" w:h="16838" w:orient="portrait"/>
      <w:pgMar w:top="1440" w:right="1440" w:bottom="1440" w:left="1440" w:header="708" w:footer="708"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849CC" w:rsidRDefault="00B849CC" w14:paraId="03F6AD7E" w14:textId="77777777">
      <w:pPr>
        <w:spacing w:after="0" w:line="240" w:lineRule="auto"/>
      </w:pPr>
      <w:r>
        <w:separator/>
      </w:r>
    </w:p>
  </w:endnote>
  <w:endnote w:type="continuationSeparator" w:id="0">
    <w:p w:rsidR="00B849CC" w:rsidRDefault="00B849CC" w14:paraId="72C3E28A"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w:fontKey="{59684501-D7C1-4EAF-9B85-F47F0E9880BE}" r:id="rId1"/>
  </w:font>
  <w:font w:name="Calibri">
    <w:panose1 w:val="020F0502020204030204"/>
    <w:charset w:val="00"/>
    <w:family w:val="swiss"/>
    <w:pitch w:val="variable"/>
    <w:sig w:usb0="E4002EFF" w:usb1="C200247B" w:usb2="00000009" w:usb3="00000000" w:csb0="000001FF" w:csb1="00000000"/>
    <w:embedRegular w:fontKey="{8DFD1311-9B04-4068-A13F-17349E82A071}" r:id="rId2"/>
    <w:embedBold w:fontKey="{0CD72A6E-853D-4BF8-8A4E-924ACE1530EE}" r:id="rId3"/>
  </w:font>
  <w:font w:name="Georgia">
    <w:panose1 w:val="02040502050405020303"/>
    <w:charset w:val="00"/>
    <w:family w:val="roman"/>
    <w:pitch w:val="variable"/>
    <w:sig w:usb0="00000287" w:usb1="00000000" w:usb2="00000000" w:usb3="00000000" w:csb0="0000009F" w:csb1="00000000"/>
    <w:embedItalic w:fontKey="{FFD823D7-636F-4453-9801-7D53E6916A91}" r:id="rId4"/>
  </w:font>
  <w:font w:name="Quattrocento Sans">
    <w:charset w:val="00"/>
    <w:family w:val="swiss"/>
    <w:pitch w:val="variable"/>
    <w:sig w:usb0="800000BF" w:usb1="4000005B" w:usb2="00000000" w:usb3="00000000" w:csb0="00000001" w:csb1="00000000"/>
    <w:embedRegular w:fontKey="{2953315A-2CAE-4639-871A-8EE08129AF98}" r:id="rId5"/>
  </w:font>
  <w:font w:name="Cambria">
    <w:panose1 w:val="02040503050406030204"/>
    <w:charset w:val="00"/>
    <w:family w:val="roman"/>
    <w:pitch w:val="variable"/>
    <w:sig w:usb0="E00006FF" w:usb1="420024FF" w:usb2="02000000" w:usb3="00000000" w:csb0="0000019F" w:csb1="00000000"/>
    <w:embedRegular w:fontKey="{F4C4CD89-C559-49F9-B831-DFB6457C533B}"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62D86" w:rsidRDefault="00B849CC" w14:paraId="7E3EF242" w14:textId="77777777">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CB5583">
      <w:rPr>
        <w:noProof/>
        <w:color w:val="000000"/>
      </w:rPr>
      <w:t>1</w:t>
    </w:r>
    <w:r>
      <w:rPr>
        <w:color w:val="000000"/>
      </w:rPr>
      <w:fldChar w:fldCharType="end"/>
    </w:r>
  </w:p>
  <w:p w:rsidR="00362D86" w:rsidRDefault="00362D86" w14:paraId="4FE0CE2E" w14:textId="77777777">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62D86" w:rsidRDefault="00362D86" w14:paraId="3FE344DD"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849CC" w:rsidRDefault="00B849CC" w14:paraId="4ADC0599" w14:textId="77777777">
      <w:pPr>
        <w:spacing w:after="0" w:line="240" w:lineRule="auto"/>
      </w:pPr>
      <w:r>
        <w:separator/>
      </w:r>
    </w:p>
  </w:footnote>
  <w:footnote w:type="continuationSeparator" w:id="0">
    <w:p w:rsidR="00B849CC" w:rsidRDefault="00B849CC" w14:paraId="388753DD"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A2B1F"/>
    <w:multiLevelType w:val="multilevel"/>
    <w:tmpl w:val="EAEC0A3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 w15:restartNumberingAfterBreak="0">
    <w:nsid w:val="04322A13"/>
    <w:multiLevelType w:val="multilevel"/>
    <w:tmpl w:val="ACF01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82581D"/>
    <w:multiLevelType w:val="multilevel"/>
    <w:tmpl w:val="0E345B1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0E3D757C"/>
    <w:multiLevelType w:val="multilevel"/>
    <w:tmpl w:val="F4A4CF1E"/>
    <w:lvl w:ilvl="0">
      <w:start w:val="1"/>
      <w:numFmt w:val="bullet"/>
      <w:lvlText w:val="•"/>
      <w:lvlJc w:val="left"/>
      <w:pPr>
        <w:ind w:left="720" w:hanging="360"/>
      </w:pPr>
      <w:rPr>
        <w:rFonts w:ascii="Arial" w:hAnsi="Arial" w:eastAsia="Arial" w:cs="Arial"/>
      </w:rPr>
    </w:lvl>
    <w:lvl w:ilvl="1">
      <w:start w:val="1"/>
      <w:numFmt w:val="bullet"/>
      <w:lvlText w:val="•"/>
      <w:lvlJc w:val="left"/>
      <w:pPr>
        <w:ind w:left="1440" w:hanging="360"/>
      </w:pPr>
      <w:rPr>
        <w:rFonts w:ascii="Arial" w:hAnsi="Arial" w:eastAsia="Arial" w:cs="Arial"/>
      </w:rPr>
    </w:lvl>
    <w:lvl w:ilvl="2">
      <w:start w:val="1"/>
      <w:numFmt w:val="bullet"/>
      <w:lvlText w:val="•"/>
      <w:lvlJc w:val="left"/>
      <w:pPr>
        <w:ind w:left="2160" w:hanging="360"/>
      </w:pPr>
      <w:rPr>
        <w:rFonts w:ascii="Arial" w:hAnsi="Arial" w:eastAsia="Arial" w:cs="Arial"/>
      </w:rPr>
    </w:lvl>
    <w:lvl w:ilvl="3">
      <w:start w:val="1"/>
      <w:numFmt w:val="bullet"/>
      <w:lvlText w:val="•"/>
      <w:lvlJc w:val="left"/>
      <w:pPr>
        <w:ind w:left="2880" w:hanging="360"/>
      </w:pPr>
      <w:rPr>
        <w:rFonts w:ascii="Arial" w:hAnsi="Arial" w:eastAsia="Arial" w:cs="Arial"/>
      </w:rPr>
    </w:lvl>
    <w:lvl w:ilvl="4">
      <w:start w:val="1"/>
      <w:numFmt w:val="bullet"/>
      <w:lvlText w:val="•"/>
      <w:lvlJc w:val="left"/>
      <w:pPr>
        <w:ind w:left="3600" w:hanging="360"/>
      </w:pPr>
      <w:rPr>
        <w:rFonts w:ascii="Arial" w:hAnsi="Arial" w:eastAsia="Arial" w:cs="Arial"/>
      </w:rPr>
    </w:lvl>
    <w:lvl w:ilvl="5">
      <w:start w:val="1"/>
      <w:numFmt w:val="bullet"/>
      <w:lvlText w:val="•"/>
      <w:lvlJc w:val="left"/>
      <w:pPr>
        <w:ind w:left="4320" w:hanging="360"/>
      </w:pPr>
      <w:rPr>
        <w:rFonts w:ascii="Arial" w:hAnsi="Arial" w:eastAsia="Arial" w:cs="Arial"/>
      </w:rPr>
    </w:lvl>
    <w:lvl w:ilvl="6">
      <w:start w:val="1"/>
      <w:numFmt w:val="bullet"/>
      <w:lvlText w:val="•"/>
      <w:lvlJc w:val="left"/>
      <w:pPr>
        <w:ind w:left="5040" w:hanging="360"/>
      </w:pPr>
      <w:rPr>
        <w:rFonts w:ascii="Arial" w:hAnsi="Arial" w:eastAsia="Arial" w:cs="Arial"/>
      </w:rPr>
    </w:lvl>
    <w:lvl w:ilvl="7">
      <w:start w:val="1"/>
      <w:numFmt w:val="bullet"/>
      <w:lvlText w:val="•"/>
      <w:lvlJc w:val="left"/>
      <w:pPr>
        <w:ind w:left="5760" w:hanging="360"/>
      </w:pPr>
      <w:rPr>
        <w:rFonts w:ascii="Arial" w:hAnsi="Arial" w:eastAsia="Arial" w:cs="Arial"/>
      </w:rPr>
    </w:lvl>
    <w:lvl w:ilvl="8">
      <w:start w:val="1"/>
      <w:numFmt w:val="bullet"/>
      <w:lvlText w:val="•"/>
      <w:lvlJc w:val="left"/>
      <w:pPr>
        <w:ind w:left="6480" w:hanging="360"/>
      </w:pPr>
      <w:rPr>
        <w:rFonts w:ascii="Arial" w:hAnsi="Arial" w:eastAsia="Arial" w:cs="Arial"/>
      </w:rPr>
    </w:lvl>
  </w:abstractNum>
  <w:abstractNum w:abstractNumId="4" w15:restartNumberingAfterBreak="0">
    <w:nsid w:val="1155218D"/>
    <w:multiLevelType w:val="multilevel"/>
    <w:tmpl w:val="897825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1621F75"/>
    <w:multiLevelType w:val="multilevel"/>
    <w:tmpl w:val="01FEDF4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3031980"/>
    <w:multiLevelType w:val="multilevel"/>
    <w:tmpl w:val="115EBE8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17A37DE2"/>
    <w:multiLevelType w:val="hybridMultilevel"/>
    <w:tmpl w:val="6D606524"/>
    <w:lvl w:ilvl="0" w:tplc="88B85DA4">
      <w:start w:val="1"/>
      <w:numFmt w:val="bullet"/>
      <w:pStyle w:val="ModuleList"/>
      <w:lvlText w:val=" "/>
      <w:lvlJc w:val="left"/>
      <w:pPr>
        <w:ind w:left="720" w:hanging="360"/>
      </w:pPr>
      <w:rPr>
        <w:rFonts w:hint="default" w:ascii="Courier New" w:hAnsi="Courier New"/>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8" w15:restartNumberingAfterBreak="0">
    <w:nsid w:val="18BD51D3"/>
    <w:multiLevelType w:val="multilevel"/>
    <w:tmpl w:val="C820F1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1A515736"/>
    <w:multiLevelType w:val="multilevel"/>
    <w:tmpl w:val="E932D7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1B4E2424"/>
    <w:multiLevelType w:val="multilevel"/>
    <w:tmpl w:val="480454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B511FB0"/>
    <w:multiLevelType w:val="multilevel"/>
    <w:tmpl w:val="9EAE21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C330BBF"/>
    <w:multiLevelType w:val="multilevel"/>
    <w:tmpl w:val="BC6E5ED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1D310B19"/>
    <w:multiLevelType w:val="multilevel"/>
    <w:tmpl w:val="CC52DC7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1E415AD9"/>
    <w:multiLevelType w:val="multilevel"/>
    <w:tmpl w:val="14740DD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5" w15:restartNumberingAfterBreak="0">
    <w:nsid w:val="213E017D"/>
    <w:multiLevelType w:val="multilevel"/>
    <w:tmpl w:val="93B4F2D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28196E98"/>
    <w:multiLevelType w:val="multilevel"/>
    <w:tmpl w:val="1F2070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9BC5BD2"/>
    <w:multiLevelType w:val="multilevel"/>
    <w:tmpl w:val="BD52A5C4"/>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
      <w:lvlJc w:val="left"/>
      <w:pPr>
        <w:ind w:left="1440" w:hanging="360"/>
      </w:pPr>
      <w:rPr>
        <w:rFonts w:ascii="Arial" w:hAnsi="Arial" w:eastAsia="Arial" w:cs="Arial"/>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8" w15:restartNumberingAfterBreak="0">
    <w:nsid w:val="2B6744C8"/>
    <w:multiLevelType w:val="multilevel"/>
    <w:tmpl w:val="DB82C5F2"/>
    <w:lvl w:ilvl="0">
      <w:start w:val="1"/>
      <w:numFmt w:val="bullet"/>
      <w:lvlText w:val="●"/>
      <w:lvlJc w:val="left"/>
      <w:pPr>
        <w:ind w:left="720" w:hanging="360"/>
      </w:pPr>
      <w:rPr>
        <w:rFonts w:ascii="Arial" w:hAnsi="Arial" w:eastAsia="Arial" w:cs="Arial"/>
      </w:rPr>
    </w:lvl>
    <w:lvl w:ilvl="1">
      <w:start w:val="1"/>
      <w:numFmt w:val="bullet"/>
      <w:lvlText w:val="○"/>
      <w:lvlJc w:val="left"/>
      <w:pPr>
        <w:ind w:left="1440" w:hanging="360"/>
      </w:pPr>
      <w:rPr>
        <w:rFonts w:ascii="Arial" w:hAnsi="Arial" w:eastAsia="Arial" w:cs="Arial"/>
      </w:rPr>
    </w:lvl>
    <w:lvl w:ilvl="2">
      <w:start w:val="1"/>
      <w:numFmt w:val="bullet"/>
      <w:lvlText w:val="■"/>
      <w:lvlJc w:val="left"/>
      <w:pPr>
        <w:ind w:left="2160" w:hanging="360"/>
      </w:pPr>
      <w:rPr>
        <w:rFonts w:ascii="Arial" w:hAnsi="Arial" w:eastAsia="Arial" w:cs="Arial"/>
      </w:rPr>
    </w:lvl>
    <w:lvl w:ilvl="3">
      <w:start w:val="1"/>
      <w:numFmt w:val="bullet"/>
      <w:lvlText w:val="●"/>
      <w:lvlJc w:val="left"/>
      <w:pPr>
        <w:ind w:left="2880" w:hanging="360"/>
      </w:pPr>
      <w:rPr>
        <w:rFonts w:ascii="Arial" w:hAnsi="Arial" w:eastAsia="Arial" w:cs="Arial"/>
      </w:rPr>
    </w:lvl>
    <w:lvl w:ilvl="4">
      <w:start w:val="1"/>
      <w:numFmt w:val="bullet"/>
      <w:lvlText w:val="○"/>
      <w:lvlJc w:val="left"/>
      <w:pPr>
        <w:ind w:left="3600" w:hanging="360"/>
      </w:pPr>
      <w:rPr>
        <w:rFonts w:ascii="Arial" w:hAnsi="Arial" w:eastAsia="Arial" w:cs="Arial"/>
      </w:rPr>
    </w:lvl>
    <w:lvl w:ilvl="5">
      <w:start w:val="1"/>
      <w:numFmt w:val="bullet"/>
      <w:lvlText w:val="■"/>
      <w:lvlJc w:val="left"/>
      <w:pPr>
        <w:ind w:left="4320" w:hanging="360"/>
      </w:pPr>
      <w:rPr>
        <w:rFonts w:ascii="Arial" w:hAnsi="Arial" w:eastAsia="Arial" w:cs="Arial"/>
      </w:rPr>
    </w:lvl>
    <w:lvl w:ilvl="6">
      <w:start w:val="1"/>
      <w:numFmt w:val="bullet"/>
      <w:lvlText w:val="●"/>
      <w:lvlJc w:val="left"/>
      <w:pPr>
        <w:ind w:left="5040" w:hanging="360"/>
      </w:pPr>
      <w:rPr>
        <w:rFonts w:ascii="Arial" w:hAnsi="Arial" w:eastAsia="Arial" w:cs="Arial"/>
      </w:rPr>
    </w:lvl>
    <w:lvl w:ilvl="7">
      <w:start w:val="1"/>
      <w:numFmt w:val="bullet"/>
      <w:lvlText w:val="○"/>
      <w:lvlJc w:val="left"/>
      <w:pPr>
        <w:ind w:left="5760" w:hanging="360"/>
      </w:pPr>
      <w:rPr>
        <w:rFonts w:ascii="Arial" w:hAnsi="Arial" w:eastAsia="Arial" w:cs="Arial"/>
      </w:rPr>
    </w:lvl>
    <w:lvl w:ilvl="8">
      <w:start w:val="1"/>
      <w:numFmt w:val="bullet"/>
      <w:lvlText w:val="■"/>
      <w:lvlJc w:val="left"/>
      <w:pPr>
        <w:ind w:left="6480" w:hanging="360"/>
      </w:pPr>
      <w:rPr>
        <w:rFonts w:ascii="Arial" w:hAnsi="Arial" w:eastAsia="Arial" w:cs="Arial"/>
      </w:rPr>
    </w:lvl>
  </w:abstractNum>
  <w:abstractNum w:abstractNumId="19" w15:restartNumberingAfterBreak="0">
    <w:nsid w:val="2E397B0F"/>
    <w:multiLevelType w:val="multilevel"/>
    <w:tmpl w:val="A7D07EF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2F6D189F"/>
    <w:multiLevelType w:val="multilevel"/>
    <w:tmpl w:val="65A853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32691FB0"/>
    <w:multiLevelType w:val="multilevel"/>
    <w:tmpl w:val="A5346A2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2" w15:restartNumberingAfterBreak="0">
    <w:nsid w:val="3966343E"/>
    <w:multiLevelType w:val="multilevel"/>
    <w:tmpl w:val="BEE297F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3" w15:restartNumberingAfterBreak="0">
    <w:nsid w:val="3C2C2E8E"/>
    <w:multiLevelType w:val="multilevel"/>
    <w:tmpl w:val="50ECC3E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41D722AC"/>
    <w:multiLevelType w:val="multilevel"/>
    <w:tmpl w:val="C0CA7F3A"/>
    <w:lvl w:ilvl="0">
      <w:start w:val="1"/>
      <w:numFmt w:val="bullet"/>
      <w:lvlText w:val="●"/>
      <w:lvlJc w:val="left"/>
      <w:pPr>
        <w:ind w:left="720" w:hanging="360"/>
      </w:pPr>
      <w:rPr>
        <w:rFonts w:ascii="Arial" w:hAnsi="Arial" w:eastAsia="Arial" w:cs="Arial"/>
      </w:rPr>
    </w:lvl>
    <w:lvl w:ilvl="1">
      <w:start w:val="1"/>
      <w:numFmt w:val="bullet"/>
      <w:lvlText w:val="○"/>
      <w:lvlJc w:val="left"/>
      <w:pPr>
        <w:ind w:left="1440" w:hanging="360"/>
      </w:pPr>
      <w:rPr>
        <w:rFonts w:ascii="Arial" w:hAnsi="Arial" w:eastAsia="Arial" w:cs="Arial"/>
      </w:rPr>
    </w:lvl>
    <w:lvl w:ilvl="2">
      <w:start w:val="1"/>
      <w:numFmt w:val="bullet"/>
      <w:lvlText w:val="■"/>
      <w:lvlJc w:val="left"/>
      <w:pPr>
        <w:ind w:left="2160" w:hanging="360"/>
      </w:pPr>
      <w:rPr>
        <w:rFonts w:ascii="Arial" w:hAnsi="Arial" w:eastAsia="Arial" w:cs="Arial"/>
      </w:rPr>
    </w:lvl>
    <w:lvl w:ilvl="3">
      <w:start w:val="1"/>
      <w:numFmt w:val="bullet"/>
      <w:lvlText w:val="●"/>
      <w:lvlJc w:val="left"/>
      <w:pPr>
        <w:ind w:left="2880" w:hanging="360"/>
      </w:pPr>
      <w:rPr>
        <w:rFonts w:ascii="Arial" w:hAnsi="Arial" w:eastAsia="Arial" w:cs="Arial"/>
      </w:rPr>
    </w:lvl>
    <w:lvl w:ilvl="4">
      <w:start w:val="1"/>
      <w:numFmt w:val="bullet"/>
      <w:lvlText w:val="○"/>
      <w:lvlJc w:val="left"/>
      <w:pPr>
        <w:ind w:left="3600" w:hanging="360"/>
      </w:pPr>
      <w:rPr>
        <w:rFonts w:ascii="Arial" w:hAnsi="Arial" w:eastAsia="Arial" w:cs="Arial"/>
      </w:rPr>
    </w:lvl>
    <w:lvl w:ilvl="5">
      <w:start w:val="1"/>
      <w:numFmt w:val="bullet"/>
      <w:lvlText w:val="■"/>
      <w:lvlJc w:val="left"/>
      <w:pPr>
        <w:ind w:left="4320" w:hanging="360"/>
      </w:pPr>
      <w:rPr>
        <w:rFonts w:ascii="Arial" w:hAnsi="Arial" w:eastAsia="Arial" w:cs="Arial"/>
      </w:rPr>
    </w:lvl>
    <w:lvl w:ilvl="6">
      <w:start w:val="1"/>
      <w:numFmt w:val="bullet"/>
      <w:lvlText w:val="●"/>
      <w:lvlJc w:val="left"/>
      <w:pPr>
        <w:ind w:left="5040" w:hanging="360"/>
      </w:pPr>
      <w:rPr>
        <w:rFonts w:ascii="Arial" w:hAnsi="Arial" w:eastAsia="Arial" w:cs="Arial"/>
      </w:rPr>
    </w:lvl>
    <w:lvl w:ilvl="7">
      <w:start w:val="1"/>
      <w:numFmt w:val="bullet"/>
      <w:lvlText w:val="○"/>
      <w:lvlJc w:val="left"/>
      <w:pPr>
        <w:ind w:left="5760" w:hanging="360"/>
      </w:pPr>
      <w:rPr>
        <w:rFonts w:ascii="Arial" w:hAnsi="Arial" w:eastAsia="Arial" w:cs="Arial"/>
      </w:rPr>
    </w:lvl>
    <w:lvl w:ilvl="8">
      <w:start w:val="1"/>
      <w:numFmt w:val="bullet"/>
      <w:lvlText w:val="■"/>
      <w:lvlJc w:val="left"/>
      <w:pPr>
        <w:ind w:left="6480" w:hanging="360"/>
      </w:pPr>
      <w:rPr>
        <w:rFonts w:ascii="Arial" w:hAnsi="Arial" w:eastAsia="Arial" w:cs="Arial"/>
      </w:rPr>
    </w:lvl>
  </w:abstractNum>
  <w:abstractNum w:abstractNumId="25" w15:restartNumberingAfterBreak="0">
    <w:nsid w:val="421E4309"/>
    <w:multiLevelType w:val="multilevel"/>
    <w:tmpl w:val="EAF65DD8"/>
    <w:lvl w:ilvl="0">
      <w:start w:val="15"/>
      <w:numFmt w:val="bullet"/>
      <w:lvlText w:val="-"/>
      <w:lvlJc w:val="left"/>
      <w:pPr>
        <w:ind w:left="720" w:hanging="360"/>
      </w:pPr>
      <w:rPr>
        <w:rFonts w:ascii="Arial" w:hAnsi="Arial" w:eastAsia="Arial" w:cs="Arial"/>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6" w15:restartNumberingAfterBreak="0">
    <w:nsid w:val="442E48AE"/>
    <w:multiLevelType w:val="multilevel"/>
    <w:tmpl w:val="F50C523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27" w15:restartNumberingAfterBreak="0">
    <w:nsid w:val="48F51C83"/>
    <w:multiLevelType w:val="multilevel"/>
    <w:tmpl w:val="18BC4A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A584AF8"/>
    <w:multiLevelType w:val="multilevel"/>
    <w:tmpl w:val="94C4C840"/>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9" w15:restartNumberingAfterBreak="0">
    <w:nsid w:val="4D2B29F4"/>
    <w:multiLevelType w:val="multilevel"/>
    <w:tmpl w:val="3EA2226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50FE56C0"/>
    <w:multiLevelType w:val="multilevel"/>
    <w:tmpl w:val="94284B4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1" w15:restartNumberingAfterBreak="0">
    <w:nsid w:val="52763CCF"/>
    <w:multiLevelType w:val="multilevel"/>
    <w:tmpl w:val="30102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69F5839"/>
    <w:multiLevelType w:val="multilevel"/>
    <w:tmpl w:val="A5483434"/>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3" w15:restartNumberingAfterBreak="0">
    <w:nsid w:val="58F32862"/>
    <w:multiLevelType w:val="multilevel"/>
    <w:tmpl w:val="0A1AE7B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15:restartNumberingAfterBreak="0">
    <w:nsid w:val="5D3B66BF"/>
    <w:multiLevelType w:val="multilevel"/>
    <w:tmpl w:val="F42A96FA"/>
    <w:lvl w:ilvl="0">
      <w:start w:val="1"/>
      <w:numFmt w:val="bullet"/>
      <w:lvlText w:val="●"/>
      <w:lvlJc w:val="left"/>
      <w:pPr>
        <w:ind w:left="720" w:hanging="360"/>
      </w:pPr>
      <w:rPr>
        <w:rFonts w:ascii="Arial" w:hAnsi="Arial" w:eastAsia="Arial" w:cs="Arial"/>
      </w:rPr>
    </w:lvl>
    <w:lvl w:ilvl="1">
      <w:start w:val="1"/>
      <w:numFmt w:val="bullet"/>
      <w:lvlText w:val="○"/>
      <w:lvlJc w:val="left"/>
      <w:pPr>
        <w:ind w:left="1440" w:hanging="360"/>
      </w:pPr>
      <w:rPr>
        <w:rFonts w:ascii="Arial" w:hAnsi="Arial" w:eastAsia="Arial" w:cs="Arial"/>
      </w:rPr>
    </w:lvl>
    <w:lvl w:ilvl="2">
      <w:start w:val="1"/>
      <w:numFmt w:val="bullet"/>
      <w:lvlText w:val="■"/>
      <w:lvlJc w:val="left"/>
      <w:pPr>
        <w:ind w:left="2160" w:hanging="360"/>
      </w:pPr>
      <w:rPr>
        <w:rFonts w:ascii="Arial" w:hAnsi="Arial" w:eastAsia="Arial" w:cs="Arial"/>
      </w:rPr>
    </w:lvl>
    <w:lvl w:ilvl="3">
      <w:start w:val="1"/>
      <w:numFmt w:val="bullet"/>
      <w:lvlText w:val="●"/>
      <w:lvlJc w:val="left"/>
      <w:pPr>
        <w:ind w:left="2880" w:hanging="360"/>
      </w:pPr>
      <w:rPr>
        <w:rFonts w:ascii="Arial" w:hAnsi="Arial" w:eastAsia="Arial" w:cs="Arial"/>
      </w:rPr>
    </w:lvl>
    <w:lvl w:ilvl="4">
      <w:start w:val="1"/>
      <w:numFmt w:val="bullet"/>
      <w:lvlText w:val="○"/>
      <w:lvlJc w:val="left"/>
      <w:pPr>
        <w:ind w:left="3600" w:hanging="360"/>
      </w:pPr>
      <w:rPr>
        <w:rFonts w:ascii="Arial" w:hAnsi="Arial" w:eastAsia="Arial" w:cs="Arial"/>
      </w:rPr>
    </w:lvl>
    <w:lvl w:ilvl="5">
      <w:start w:val="1"/>
      <w:numFmt w:val="bullet"/>
      <w:lvlText w:val="■"/>
      <w:lvlJc w:val="left"/>
      <w:pPr>
        <w:ind w:left="4320" w:hanging="360"/>
      </w:pPr>
      <w:rPr>
        <w:rFonts w:ascii="Arial" w:hAnsi="Arial" w:eastAsia="Arial" w:cs="Arial"/>
      </w:rPr>
    </w:lvl>
    <w:lvl w:ilvl="6">
      <w:start w:val="1"/>
      <w:numFmt w:val="bullet"/>
      <w:lvlText w:val="●"/>
      <w:lvlJc w:val="left"/>
      <w:pPr>
        <w:ind w:left="5040" w:hanging="360"/>
      </w:pPr>
      <w:rPr>
        <w:rFonts w:ascii="Arial" w:hAnsi="Arial" w:eastAsia="Arial" w:cs="Arial"/>
      </w:rPr>
    </w:lvl>
    <w:lvl w:ilvl="7">
      <w:start w:val="1"/>
      <w:numFmt w:val="bullet"/>
      <w:lvlText w:val="○"/>
      <w:lvlJc w:val="left"/>
      <w:pPr>
        <w:ind w:left="5760" w:hanging="360"/>
      </w:pPr>
      <w:rPr>
        <w:rFonts w:ascii="Arial" w:hAnsi="Arial" w:eastAsia="Arial" w:cs="Arial"/>
      </w:rPr>
    </w:lvl>
    <w:lvl w:ilvl="8">
      <w:start w:val="1"/>
      <w:numFmt w:val="bullet"/>
      <w:lvlText w:val="■"/>
      <w:lvlJc w:val="left"/>
      <w:pPr>
        <w:ind w:left="6480" w:hanging="360"/>
      </w:pPr>
      <w:rPr>
        <w:rFonts w:ascii="Arial" w:hAnsi="Arial" w:eastAsia="Arial" w:cs="Arial"/>
      </w:rPr>
    </w:lvl>
  </w:abstractNum>
  <w:abstractNum w:abstractNumId="35" w15:restartNumberingAfterBreak="0">
    <w:nsid w:val="5F8A0B1C"/>
    <w:multiLevelType w:val="multilevel"/>
    <w:tmpl w:val="E9F86C6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15:restartNumberingAfterBreak="0">
    <w:nsid w:val="622F6FCB"/>
    <w:multiLevelType w:val="multilevel"/>
    <w:tmpl w:val="115C6DE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7" w15:restartNumberingAfterBreak="0">
    <w:nsid w:val="62925166"/>
    <w:multiLevelType w:val="multilevel"/>
    <w:tmpl w:val="1F9AACC6"/>
    <w:lvl w:ilvl="0">
      <w:start w:val="1"/>
      <w:numFmt w:val="bullet"/>
      <w:pStyle w:val="ListParagraph"/>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3E931C3"/>
    <w:multiLevelType w:val="multilevel"/>
    <w:tmpl w:val="737E298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9" w15:restartNumberingAfterBreak="0">
    <w:nsid w:val="642D68A2"/>
    <w:multiLevelType w:val="multilevel"/>
    <w:tmpl w:val="A5FC68E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67E75488"/>
    <w:multiLevelType w:val="multilevel"/>
    <w:tmpl w:val="5138360E"/>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1" w15:restartNumberingAfterBreak="0">
    <w:nsid w:val="68513ACF"/>
    <w:multiLevelType w:val="multilevel"/>
    <w:tmpl w:val="D394840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2" w15:restartNumberingAfterBreak="0">
    <w:nsid w:val="6D146304"/>
    <w:multiLevelType w:val="multilevel"/>
    <w:tmpl w:val="A71A048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3" w15:restartNumberingAfterBreak="0">
    <w:nsid w:val="70A23CDC"/>
    <w:multiLevelType w:val="multilevel"/>
    <w:tmpl w:val="1FD8124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4" w15:restartNumberingAfterBreak="0">
    <w:nsid w:val="7389187D"/>
    <w:multiLevelType w:val="multilevel"/>
    <w:tmpl w:val="38986A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5" w15:restartNumberingAfterBreak="0">
    <w:nsid w:val="76ED2126"/>
    <w:multiLevelType w:val="multilevel"/>
    <w:tmpl w:val="AB1A7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77072B10"/>
    <w:multiLevelType w:val="multilevel"/>
    <w:tmpl w:val="67B2817C"/>
    <w:lvl w:ilvl="0">
      <w:start w:val="1"/>
      <w:numFmt w:val="bullet"/>
      <w:lvlText w:val="-"/>
      <w:lvlJc w:val="left"/>
      <w:pPr>
        <w:ind w:left="720" w:hanging="360"/>
      </w:pPr>
      <w:rPr>
        <w:rFonts w:ascii="Times New Roman" w:hAnsi="Times New Roman" w:eastAsia="Times New Roman" w:cs="Times New Roman"/>
      </w:rPr>
    </w:lvl>
    <w:lvl w:ilvl="1">
      <w:start w:val="1"/>
      <w:numFmt w:val="bullet"/>
      <w:lvlText w:val="-"/>
      <w:lvlJc w:val="left"/>
      <w:pPr>
        <w:ind w:left="1440" w:hanging="360"/>
      </w:pPr>
      <w:rPr>
        <w:rFonts w:ascii="Times New Roman" w:hAnsi="Times New Roman" w:eastAsia="Times New Roman" w:cs="Times New Roman"/>
      </w:rPr>
    </w:lvl>
    <w:lvl w:ilvl="2">
      <w:start w:val="1"/>
      <w:numFmt w:val="bullet"/>
      <w:lvlText w:val="-"/>
      <w:lvlJc w:val="left"/>
      <w:pPr>
        <w:ind w:left="2160" w:hanging="360"/>
      </w:pPr>
      <w:rPr>
        <w:rFonts w:ascii="Times New Roman" w:hAnsi="Times New Roman" w:eastAsia="Times New Roman" w:cs="Times New Roman"/>
      </w:rPr>
    </w:lvl>
    <w:lvl w:ilvl="3">
      <w:start w:val="1"/>
      <w:numFmt w:val="bullet"/>
      <w:lvlText w:val="-"/>
      <w:lvlJc w:val="left"/>
      <w:pPr>
        <w:ind w:left="2880" w:hanging="360"/>
      </w:pPr>
      <w:rPr>
        <w:rFonts w:ascii="Times New Roman" w:hAnsi="Times New Roman" w:eastAsia="Times New Roman" w:cs="Times New Roman"/>
      </w:rPr>
    </w:lvl>
    <w:lvl w:ilvl="4">
      <w:start w:val="1"/>
      <w:numFmt w:val="bullet"/>
      <w:lvlText w:val="-"/>
      <w:lvlJc w:val="left"/>
      <w:pPr>
        <w:ind w:left="3600" w:hanging="360"/>
      </w:pPr>
      <w:rPr>
        <w:rFonts w:ascii="Times New Roman" w:hAnsi="Times New Roman" w:eastAsia="Times New Roman" w:cs="Times New Roman"/>
      </w:rPr>
    </w:lvl>
    <w:lvl w:ilvl="5">
      <w:start w:val="1"/>
      <w:numFmt w:val="bullet"/>
      <w:lvlText w:val="-"/>
      <w:lvlJc w:val="left"/>
      <w:pPr>
        <w:ind w:left="4320" w:hanging="360"/>
      </w:pPr>
      <w:rPr>
        <w:rFonts w:ascii="Times New Roman" w:hAnsi="Times New Roman" w:eastAsia="Times New Roman" w:cs="Times New Roman"/>
      </w:rPr>
    </w:lvl>
    <w:lvl w:ilvl="6">
      <w:start w:val="1"/>
      <w:numFmt w:val="bullet"/>
      <w:lvlText w:val="-"/>
      <w:lvlJc w:val="left"/>
      <w:pPr>
        <w:ind w:left="5040" w:hanging="360"/>
      </w:pPr>
      <w:rPr>
        <w:rFonts w:ascii="Times New Roman" w:hAnsi="Times New Roman" w:eastAsia="Times New Roman" w:cs="Times New Roman"/>
      </w:rPr>
    </w:lvl>
    <w:lvl w:ilvl="7">
      <w:start w:val="1"/>
      <w:numFmt w:val="bullet"/>
      <w:lvlText w:val="-"/>
      <w:lvlJc w:val="left"/>
      <w:pPr>
        <w:ind w:left="5760" w:hanging="360"/>
      </w:pPr>
      <w:rPr>
        <w:rFonts w:ascii="Times New Roman" w:hAnsi="Times New Roman" w:eastAsia="Times New Roman" w:cs="Times New Roman"/>
      </w:rPr>
    </w:lvl>
    <w:lvl w:ilvl="8">
      <w:start w:val="1"/>
      <w:numFmt w:val="bullet"/>
      <w:lvlText w:val="-"/>
      <w:lvlJc w:val="left"/>
      <w:pPr>
        <w:ind w:left="6480" w:hanging="360"/>
      </w:pPr>
      <w:rPr>
        <w:rFonts w:ascii="Times New Roman" w:hAnsi="Times New Roman" w:eastAsia="Times New Roman" w:cs="Times New Roman"/>
      </w:rPr>
    </w:lvl>
  </w:abstractNum>
  <w:abstractNum w:abstractNumId="47" w15:restartNumberingAfterBreak="0">
    <w:nsid w:val="77A0097D"/>
    <w:multiLevelType w:val="multilevel"/>
    <w:tmpl w:val="75B078AA"/>
    <w:lvl w:ilvl="0">
      <w:start w:val="1"/>
      <w:numFmt w:val="decimal"/>
      <w:lvlText w:val="%1."/>
      <w:lvlJc w:val="right"/>
      <w:pPr>
        <w:ind w:left="720" w:hanging="360"/>
      </w:pPr>
      <w:rPr>
        <w:u w:val="none"/>
      </w:rPr>
    </w:lvl>
    <w:lvl w:ilvl="1">
      <w:start w:val="1"/>
      <w:numFmt w:val="decimal"/>
      <w:lvlText w:val="%2."/>
      <w:lvlJc w:val="right"/>
      <w:pPr>
        <w:ind w:left="1440" w:hanging="360"/>
      </w:pPr>
      <w:rPr>
        <w:u w:val="none"/>
      </w:rPr>
    </w:lvl>
    <w:lvl w:ilvl="2">
      <w:start w:val="1"/>
      <w:numFmt w:val="decimal"/>
      <w:lvlText w:val="%3."/>
      <w:lvlJc w:val="right"/>
      <w:pPr>
        <w:ind w:left="2160" w:hanging="360"/>
      </w:pPr>
      <w:rPr>
        <w:u w:val="none"/>
      </w:rPr>
    </w:lvl>
    <w:lvl w:ilvl="3">
      <w:start w:val="1"/>
      <w:numFmt w:val="decimal"/>
      <w:lvlText w:val="%4."/>
      <w:lvlJc w:val="right"/>
      <w:pPr>
        <w:ind w:left="2880" w:hanging="360"/>
      </w:pPr>
      <w:rPr>
        <w:u w:val="none"/>
      </w:rPr>
    </w:lvl>
    <w:lvl w:ilvl="4">
      <w:start w:val="1"/>
      <w:numFmt w:val="decimal"/>
      <w:lvlText w:val="%5."/>
      <w:lvlJc w:val="right"/>
      <w:pPr>
        <w:ind w:left="3600" w:hanging="360"/>
      </w:pPr>
      <w:rPr>
        <w:u w:val="none"/>
      </w:rPr>
    </w:lvl>
    <w:lvl w:ilvl="5">
      <w:start w:val="1"/>
      <w:numFmt w:val="decimal"/>
      <w:lvlText w:val="%6."/>
      <w:lvlJc w:val="right"/>
      <w:pPr>
        <w:ind w:left="4320" w:hanging="360"/>
      </w:pPr>
      <w:rPr>
        <w:u w:val="none"/>
      </w:rPr>
    </w:lvl>
    <w:lvl w:ilvl="6">
      <w:start w:val="1"/>
      <w:numFmt w:val="decimal"/>
      <w:lvlText w:val="%7."/>
      <w:lvlJc w:val="right"/>
      <w:pPr>
        <w:ind w:left="5040" w:hanging="360"/>
      </w:pPr>
      <w:rPr>
        <w:u w:val="none"/>
      </w:rPr>
    </w:lvl>
    <w:lvl w:ilvl="7">
      <w:start w:val="1"/>
      <w:numFmt w:val="decimal"/>
      <w:lvlText w:val="%8."/>
      <w:lvlJc w:val="right"/>
      <w:pPr>
        <w:ind w:left="5760" w:hanging="360"/>
      </w:pPr>
      <w:rPr>
        <w:u w:val="none"/>
      </w:rPr>
    </w:lvl>
    <w:lvl w:ilvl="8">
      <w:start w:val="1"/>
      <w:numFmt w:val="decimal"/>
      <w:lvlText w:val="%9."/>
      <w:lvlJc w:val="right"/>
      <w:pPr>
        <w:ind w:left="6480" w:hanging="360"/>
      </w:pPr>
      <w:rPr>
        <w:u w:val="none"/>
      </w:rPr>
    </w:lvl>
  </w:abstractNum>
  <w:abstractNum w:abstractNumId="48" w15:restartNumberingAfterBreak="0">
    <w:nsid w:val="78952C14"/>
    <w:multiLevelType w:val="multilevel"/>
    <w:tmpl w:val="BF3ABB1C"/>
    <w:lvl w:ilvl="0">
      <w:start w:val="1"/>
      <w:numFmt w:val="bullet"/>
      <w:lvlText w:val="●"/>
      <w:lvlJc w:val="left"/>
      <w:pPr>
        <w:ind w:left="720" w:hanging="360"/>
      </w:pPr>
      <w:rPr>
        <w:u w:val="none"/>
      </w:rPr>
    </w:lvl>
    <w:lvl w:ilvl="1">
      <w:start w:val="1"/>
      <w:numFmt w:val="bullet"/>
      <w:lvlText w:val="­"/>
      <w:lvlJc w:val="left"/>
      <w:pPr>
        <w:ind w:left="1440" w:hanging="360"/>
      </w:pPr>
      <w:rPr>
        <w:rFonts w:hint="default" w:asciiTheme="minorBidi" w:hAnsiTheme="minorBidi" w:cstheme="minorBidi"/>
        <w:color w:val="000000" w:themeColor="text1"/>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9075B15"/>
    <w:multiLevelType w:val="multilevel"/>
    <w:tmpl w:val="E0908C24"/>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0" w15:restartNumberingAfterBreak="0">
    <w:nsid w:val="7CDA0716"/>
    <w:multiLevelType w:val="multilevel"/>
    <w:tmpl w:val="25A0F2E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788665854">
    <w:abstractNumId w:val="35"/>
  </w:num>
  <w:num w:numId="2" w16cid:durableId="1522860697">
    <w:abstractNumId w:val="47"/>
  </w:num>
  <w:num w:numId="3" w16cid:durableId="74127793">
    <w:abstractNumId w:val="15"/>
  </w:num>
  <w:num w:numId="4" w16cid:durableId="381952820">
    <w:abstractNumId w:val="8"/>
  </w:num>
  <w:num w:numId="5" w16cid:durableId="602878434">
    <w:abstractNumId w:val="45"/>
  </w:num>
  <w:num w:numId="6" w16cid:durableId="2017533554">
    <w:abstractNumId w:val="42"/>
  </w:num>
  <w:num w:numId="7" w16cid:durableId="1000037549">
    <w:abstractNumId w:val="20"/>
  </w:num>
  <w:num w:numId="8" w16cid:durableId="1792237224">
    <w:abstractNumId w:val="1"/>
  </w:num>
  <w:num w:numId="9" w16cid:durableId="300573871">
    <w:abstractNumId w:val="10"/>
  </w:num>
  <w:num w:numId="10" w16cid:durableId="1950745508">
    <w:abstractNumId w:val="2"/>
  </w:num>
  <w:num w:numId="11" w16cid:durableId="812869799">
    <w:abstractNumId w:val="27"/>
  </w:num>
  <w:num w:numId="12" w16cid:durableId="347223907">
    <w:abstractNumId w:val="39"/>
  </w:num>
  <w:num w:numId="13" w16cid:durableId="1509100127">
    <w:abstractNumId w:val="33"/>
  </w:num>
  <w:num w:numId="14" w16cid:durableId="582420797">
    <w:abstractNumId w:val="23"/>
  </w:num>
  <w:num w:numId="15" w16cid:durableId="814102021">
    <w:abstractNumId w:val="22"/>
  </w:num>
  <w:num w:numId="16" w16cid:durableId="1059980012">
    <w:abstractNumId w:val="9"/>
  </w:num>
  <w:num w:numId="17" w16cid:durableId="1673141550">
    <w:abstractNumId w:val="11"/>
  </w:num>
  <w:num w:numId="18" w16cid:durableId="1111587730">
    <w:abstractNumId w:val="49"/>
  </w:num>
  <w:num w:numId="19" w16cid:durableId="2002585001">
    <w:abstractNumId w:val="32"/>
  </w:num>
  <w:num w:numId="20" w16cid:durableId="400445692">
    <w:abstractNumId w:val="14"/>
  </w:num>
  <w:num w:numId="21" w16cid:durableId="2079011033">
    <w:abstractNumId w:val="17"/>
  </w:num>
  <w:num w:numId="22" w16cid:durableId="2040861163">
    <w:abstractNumId w:val="25"/>
  </w:num>
  <w:num w:numId="23" w16cid:durableId="1010183082">
    <w:abstractNumId w:val="40"/>
  </w:num>
  <w:num w:numId="24" w16cid:durableId="1788889416">
    <w:abstractNumId w:val="46"/>
  </w:num>
  <w:num w:numId="25" w16cid:durableId="1994140465">
    <w:abstractNumId w:val="36"/>
  </w:num>
  <w:num w:numId="26" w16cid:durableId="246429809">
    <w:abstractNumId w:val="18"/>
  </w:num>
  <w:num w:numId="27" w16cid:durableId="242951449">
    <w:abstractNumId w:val="24"/>
  </w:num>
  <w:num w:numId="28" w16cid:durableId="628439042">
    <w:abstractNumId w:val="34"/>
  </w:num>
  <w:num w:numId="29" w16cid:durableId="794716663">
    <w:abstractNumId w:val="43"/>
  </w:num>
  <w:num w:numId="30" w16cid:durableId="1543517177">
    <w:abstractNumId w:val="3"/>
  </w:num>
  <w:num w:numId="31" w16cid:durableId="2137065524">
    <w:abstractNumId w:val="28"/>
  </w:num>
  <w:num w:numId="32" w16cid:durableId="635765081">
    <w:abstractNumId w:val="19"/>
  </w:num>
  <w:num w:numId="33" w16cid:durableId="1006787779">
    <w:abstractNumId w:val="29"/>
  </w:num>
  <w:num w:numId="34" w16cid:durableId="1694648666">
    <w:abstractNumId w:val="44"/>
  </w:num>
  <w:num w:numId="35" w16cid:durableId="165677197">
    <w:abstractNumId w:val="13"/>
  </w:num>
  <w:num w:numId="36" w16cid:durableId="564796513">
    <w:abstractNumId w:val="37"/>
  </w:num>
  <w:num w:numId="37" w16cid:durableId="1488592121">
    <w:abstractNumId w:val="4"/>
  </w:num>
  <w:num w:numId="38" w16cid:durableId="19674214">
    <w:abstractNumId w:val="21"/>
  </w:num>
  <w:num w:numId="39" w16cid:durableId="1228763251">
    <w:abstractNumId w:val="5"/>
  </w:num>
  <w:num w:numId="40" w16cid:durableId="363478526">
    <w:abstractNumId w:val="0"/>
  </w:num>
  <w:num w:numId="41" w16cid:durableId="2117674562">
    <w:abstractNumId w:val="26"/>
  </w:num>
  <w:num w:numId="42" w16cid:durableId="841629156">
    <w:abstractNumId w:val="50"/>
  </w:num>
  <w:num w:numId="43" w16cid:durableId="292292453">
    <w:abstractNumId w:val="31"/>
  </w:num>
  <w:num w:numId="44" w16cid:durableId="904294148">
    <w:abstractNumId w:val="30"/>
  </w:num>
  <w:num w:numId="45" w16cid:durableId="609627233">
    <w:abstractNumId w:val="12"/>
  </w:num>
  <w:num w:numId="46" w16cid:durableId="311758464">
    <w:abstractNumId w:val="38"/>
  </w:num>
  <w:num w:numId="47" w16cid:durableId="1903129775">
    <w:abstractNumId w:val="41"/>
  </w:num>
  <w:num w:numId="48" w16cid:durableId="697580298">
    <w:abstractNumId w:val="6"/>
  </w:num>
  <w:num w:numId="49" w16cid:durableId="479274121">
    <w:abstractNumId w:val="16"/>
  </w:num>
  <w:num w:numId="50" w16cid:durableId="828130355">
    <w:abstractNumId w:val="7"/>
  </w:num>
  <w:num w:numId="51" w16cid:durableId="1208295335">
    <w:abstractNumId w:val="48"/>
  </w:num>
  <w:numIdMacAtCleanup w:val="5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2D86"/>
    <w:rsid w:val="00086A07"/>
    <w:rsid w:val="00110876"/>
    <w:rsid w:val="001551CB"/>
    <w:rsid w:val="001E2857"/>
    <w:rsid w:val="00234373"/>
    <w:rsid w:val="00305DB7"/>
    <w:rsid w:val="00350D44"/>
    <w:rsid w:val="00362D86"/>
    <w:rsid w:val="00393D10"/>
    <w:rsid w:val="004B20DC"/>
    <w:rsid w:val="004C6C91"/>
    <w:rsid w:val="004E17ED"/>
    <w:rsid w:val="00553345"/>
    <w:rsid w:val="00636AEF"/>
    <w:rsid w:val="00A92312"/>
    <w:rsid w:val="00B05EB5"/>
    <w:rsid w:val="00B50410"/>
    <w:rsid w:val="00B849CC"/>
    <w:rsid w:val="00BC243D"/>
    <w:rsid w:val="00C46E4B"/>
    <w:rsid w:val="00CB5583"/>
    <w:rsid w:val="00E017B9"/>
    <w:rsid w:val="00E47D40"/>
    <w:rsid w:val="00E74D05"/>
    <w:rsid w:val="06490A4E"/>
    <w:rsid w:val="078B4D75"/>
    <w:rsid w:val="09EA3EBD"/>
    <w:rsid w:val="0DB9957C"/>
    <w:rsid w:val="0DB9957C"/>
    <w:rsid w:val="0E9FFB3D"/>
    <w:rsid w:val="141BF68F"/>
    <w:rsid w:val="141BF68F"/>
    <w:rsid w:val="172F55E2"/>
    <w:rsid w:val="1F04B6EE"/>
    <w:rsid w:val="21D2E7D3"/>
    <w:rsid w:val="225FD873"/>
    <w:rsid w:val="2AB1033D"/>
    <w:rsid w:val="2DE9A3EA"/>
    <w:rsid w:val="385B9308"/>
    <w:rsid w:val="3DD01999"/>
    <w:rsid w:val="40D01C74"/>
    <w:rsid w:val="55E1C126"/>
    <w:rsid w:val="62FC5B33"/>
    <w:rsid w:val="6F946209"/>
    <w:rsid w:val="70617B74"/>
    <w:rsid w:val="748738C7"/>
    <w:rsid w:val="76CB8F69"/>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1FE0BE"/>
  <w15:docId w15:val="{CE9FCD5C-1672-43E0-8069-BD9ED6C11A7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ZA"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rsid w:val="001551CB"/>
    <w:pPr>
      <w:spacing w:before="240" w:after="240"/>
      <w:outlineLvl w:val="0"/>
    </w:pPr>
    <w:rPr>
      <w:rFonts w:asciiTheme="minorBidi" w:hAnsiTheme="minorBidi" w:cstheme="minorBidi"/>
      <w:b/>
      <w:bCs/>
      <w:color w:val="2F5496"/>
      <w:sz w:val="24"/>
      <w:szCs w:val="24"/>
    </w:rPr>
  </w:style>
  <w:style w:type="paragraph" w:styleId="Heading2">
    <w:name w:val="heading 2"/>
    <w:basedOn w:val="Heading1"/>
    <w:next w:val="Normal"/>
    <w:uiPriority w:val="9"/>
    <w:unhideWhenUsed/>
    <w:qFormat/>
    <w:rsid w:val="00393D10"/>
    <w:pPr>
      <w:outlineLvl w:val="1"/>
    </w:pPr>
    <w:rPr>
      <w:color w:val="000000" w:themeColor="text1"/>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rsid w:val="001551CB"/>
    <w:pPr>
      <w:pBdr>
        <w:top w:val="single" w:color="0070C0" w:sz="36" w:space="1"/>
        <w:left w:val="single" w:color="0070C0" w:sz="36" w:space="4"/>
        <w:bottom w:val="single" w:color="0070C0" w:sz="36" w:space="1"/>
        <w:right w:val="single" w:color="0070C0" w:sz="36" w:space="4"/>
      </w:pBdr>
      <w:shd w:val="clear" w:color="auto" w:fill="0070C0"/>
      <w:spacing w:before="120" w:line="240" w:lineRule="auto"/>
      <w:ind w:left="964" w:right="996"/>
      <w:jc w:val="center"/>
      <w:textDirection w:val="btLr"/>
    </w:pPr>
    <w:rPr>
      <w:b/>
      <w:color w:val="FFFFFF"/>
      <w:sz w:val="48"/>
      <w:lang w:val="en"/>
    </w:r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CellMar>
        <w:top w:w="0" w:type="dxa"/>
        <w:left w:w="115" w:type="dxa"/>
        <w:bottom w:w="0" w:type="dxa"/>
        <w:right w:w="115" w:type="dxa"/>
      </w:tblCellMar>
    </w:tblPr>
  </w:style>
  <w:style w:type="table" w:styleId="a0" w:customStyle="1">
    <w:basedOn w:val="TableNormal0"/>
    <w:tblPr>
      <w:tblStyleRowBandSize w:val="1"/>
      <w:tblStyleColBandSize w:val="1"/>
      <w:tblCellMar>
        <w:top w:w="0" w:type="dxa"/>
        <w:left w:w="115" w:type="dxa"/>
        <w:bottom w:w="0" w:type="dxa"/>
        <w:right w:w="115" w:type="dxa"/>
      </w:tblCellMar>
    </w:tblPr>
  </w:style>
  <w:style w:type="paragraph" w:styleId="SimpleParagraphs" w:customStyle="1">
    <w:name w:val="Simple Paragraphs"/>
    <w:basedOn w:val="Normal"/>
    <w:qFormat/>
    <w:rsid w:val="00350D44"/>
    <w:pPr>
      <w:spacing w:before="120" w:after="120" w:line="312" w:lineRule="auto"/>
    </w:pPr>
    <w:rPr>
      <w:rFonts w:ascii="Arial" w:hAnsi="Arial" w:eastAsia="Arial" w:cs="Arial"/>
      <w:sz w:val="24"/>
      <w:szCs w:val="24"/>
    </w:rPr>
  </w:style>
  <w:style w:type="paragraph" w:styleId="ListParagraph">
    <w:name w:val="List Paragraph"/>
    <w:basedOn w:val="Normal"/>
    <w:uiPriority w:val="34"/>
    <w:qFormat/>
    <w:rsid w:val="00393D10"/>
    <w:pPr>
      <w:numPr>
        <w:numId w:val="36"/>
      </w:numPr>
      <w:spacing w:before="240" w:after="0"/>
    </w:pPr>
    <w:rPr>
      <w:rFonts w:ascii="Arial" w:hAnsi="Arial" w:eastAsia="Arial" w:cs="Arial"/>
      <w:sz w:val="24"/>
      <w:szCs w:val="24"/>
    </w:rPr>
  </w:style>
  <w:style w:type="paragraph" w:styleId="ModuleList" w:customStyle="1">
    <w:name w:val="Module List"/>
    <w:basedOn w:val="ListParagraph"/>
    <w:qFormat/>
    <w:rsid w:val="001551CB"/>
    <w:pPr>
      <w:numPr>
        <w:numId w:val="50"/>
      </w:numPr>
      <w:ind w:left="20"/>
    </w:pPr>
    <w:rPr>
      <w:b/>
      <w:bCs/>
    </w:rPr>
  </w:style>
  <w:style w:type="paragraph" w:styleId="berschrift1Rot" w:customStyle="1">
    <w:name w:val="Überschrift 1 (Rot)"/>
    <w:basedOn w:val="Heading1"/>
    <w:qFormat/>
    <w:rsid w:val="00393D10"/>
    <w:pPr>
      <w:shd w:val="clear" w:color="auto" w:fill="FFFFFF"/>
      <w:spacing w:before="200" w:line="216" w:lineRule="auto"/>
      <w:jc w:val="center"/>
    </w:pPr>
    <w:rPr>
      <w:rFonts w:ascii="Arial" w:hAnsi="Arial" w:eastAsia="Arial" w:cs="Arial"/>
      <w:b w:val="0"/>
      <w:bCs w:val="0"/>
      <w:color w:val="C00000"/>
      <w:sz w:val="32"/>
      <w:szCs w:val="32"/>
    </w:rPr>
  </w:style>
  <w:style w:type="paragraph" w:styleId="SlideTitlesandNumbersH2" w:customStyle="1">
    <w:name w:val="Slide Titles and Numbers (H2)"/>
    <w:basedOn w:val="Heading2"/>
    <w:qFormat/>
    <w:rsid w:val="00350D44"/>
    <w:pPr>
      <w:spacing w:after="120" w:line="360" w:lineRule="auto"/>
    </w:pPr>
    <w:rPr>
      <w:rFonts w:ascii="Arial" w:hAnsi="Arial" w:eastAsia="Arial" w:cs="Arial"/>
      <w:bCs w:val="0"/>
      <w:u w:val="single"/>
    </w:rPr>
  </w:style>
  <w:style w:type="paragraph" w:styleId="SlideHeadingH3" w:customStyle="1">
    <w:name w:val="Slide Heading (H3)"/>
    <w:basedOn w:val="Heading3"/>
    <w:qFormat/>
    <w:rsid w:val="00350D44"/>
    <w:pPr>
      <w:widowControl w:val="0"/>
      <w:spacing w:after="120"/>
    </w:pPr>
    <w:rPr>
      <w:rFonts w:ascii="Arial" w:hAnsi="Arial" w:eastAsia="Arial" w:cs="Arial"/>
      <w:sz w:val="24"/>
      <w:szCs w:val="24"/>
    </w:rPr>
  </w:style>
  <w:style w:type="character" w:styleId="BookTitle">
    <w:name w:val="Book Title"/>
    <w:basedOn w:val="DefaultParagraphFont"/>
    <w:uiPriority w:val="33"/>
    <w:qFormat/>
    <w:rsid w:val="00553345"/>
    <w:rPr>
      <w:b/>
      <w:bCs/>
      <w:i/>
      <w:iCs/>
      <w:spacing w:val="5"/>
    </w:rPr>
  </w:style>
  <w:style w:type="character" w:styleId="Hyperlink">
    <w:name w:val="Hyperlink"/>
    <w:basedOn w:val="DefaultParagraphFont"/>
    <w:uiPriority w:val="99"/>
    <w:unhideWhenUsed/>
    <w:rsid w:val="004E17ED"/>
    <w:rPr>
      <w:color w:val="0000FF" w:themeColor="hyperlink"/>
      <w:u w:val="single"/>
    </w:rPr>
  </w:style>
  <w:style w:type="character" w:styleId="UnresolvedMention">
    <w:name w:val="Unresolved Mention"/>
    <w:basedOn w:val="DefaultParagraphFont"/>
    <w:uiPriority w:val="99"/>
    <w:semiHidden/>
    <w:unhideWhenUsed/>
    <w:rsid w:val="004E17ED"/>
    <w:rPr>
      <w:color w:val="605E5C"/>
      <w:shd w:val="clear" w:color="auto" w:fill="E1DFDD"/>
    </w:rPr>
  </w:style>
  <w:style w:type="paragraph" w:styleId="SimpleParagraph" w:customStyle="true">
    <w:uiPriority w:val="1"/>
    <w:name w:val="Simple Paragraph"/>
    <w:basedOn w:val="Normal"/>
    <w:qFormat/>
    <w:rsid w:val="225FD873"/>
    <w:rPr>
      <w:rFonts w:ascii="Arial" w:hAnsi="Arial" w:eastAsia="Arial" w:cs="Arial"/>
      <w:sz w:val="24"/>
      <w:szCs w:val="24"/>
    </w:rPr>
    <w:pPr>
      <w:spacing w:before="240" w:after="120"/>
    </w:pPr>
  </w:style>
  <w:style xmlns:w14="http://schemas.microsoft.com/office/word/2010/wordml" xmlns:mc="http://schemas.openxmlformats.org/markup-compatibility/2006" xmlns:w="http://schemas.openxmlformats.org/wordprocessingml/2006/main" w:type="paragraph" w:styleId="TOC1" mc:Ignorable="w14">
    <w:name xmlns:w="http://schemas.openxmlformats.org/wordprocessingml/2006/main" w:val="toc 1"/>
    <w:basedOn xmlns:w="http://schemas.openxmlformats.org/wordprocessingml/2006/main" w:val="Normal"/>
    <w:next xmlns:w="http://schemas.openxmlformats.org/wordprocessingml/2006/main" w:val="Normal"/>
    <w:autoRedefine xmlns:w="http://schemas.openxmlformats.org/wordprocessingml/2006/main"/>
    <w:uiPriority xmlns:w="http://schemas.openxmlformats.org/wordprocessingml/2006/main" w:val="39"/>
    <w:unhideWhenUsed xmlns:w="http://schemas.openxmlformats.org/wordprocessingml/2006/main"/>
    <w:pPr xmlns:w="http://schemas.openxmlformats.org/wordprocessingml/2006/main">
      <w:spacing xmlns:w="http://schemas.openxmlformats.org/wordprocessingml/2006/main" w:after="100"/>
    </w:pPr>
  </w:style>
  <w:style xmlns:w14="http://schemas.microsoft.com/office/word/2010/wordml" xmlns:mc="http://schemas.openxmlformats.org/markup-compatibility/2006" xmlns:w="http://schemas.openxmlformats.org/wordprocessingml/2006/main" w:type="paragraph" w:styleId="TOC2" mc:Ignorable="w14">
    <w:name xmlns:w="http://schemas.openxmlformats.org/wordprocessingml/2006/main" w:val="toc 2"/>
    <w:basedOn xmlns:w="http://schemas.openxmlformats.org/wordprocessingml/2006/main" w:val="Normal"/>
    <w:next xmlns:w="http://schemas.openxmlformats.org/wordprocessingml/2006/main" w:val="Normal"/>
    <w:autoRedefine xmlns:w="http://schemas.openxmlformats.org/wordprocessingml/2006/main"/>
    <w:uiPriority xmlns:w="http://schemas.openxmlformats.org/wordprocessingml/2006/main" w:val="39"/>
    <w:unhideWhenUsed xmlns:w="http://schemas.openxmlformats.org/wordprocessingml/2006/main"/>
    <w:pPr xmlns:w="http://schemas.openxmlformats.org/wordprocessingml/2006/main">
      <w:spacing xmlns:w="http://schemas.openxmlformats.org/wordprocessingml/2006/main" w:after="100"/>
      <w:ind xmlns:w="http://schemas.openxmlformats.org/wordprocessingml/2006/main" w:left="220"/>
    </w:p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www.agendaforhumanity.org/" TargetMode="External" Id="rId13" /><Relationship Type="http://schemas.openxmlformats.org/officeDocument/2006/relationships/hyperlink" Target="https://interagencystandingcommittee.org/system/files/2019-12/Case%20studies%2C%20Inclusion%20of%20persons%20with%20disabilities%20in%20humanitarian%20action%2C%202019.pdf" TargetMode="Externa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webSettings" Target="webSettings.xml" Id="rId7" /><Relationship Type="http://schemas.openxmlformats.org/officeDocument/2006/relationships/hyperlink" Target="https://www.youtube.com/watch?v=WDRiNz3TYDE" TargetMode="External" Id="rId12" /><Relationship Type="http://schemas.openxmlformats.org/officeDocument/2006/relationships/hyperlink" Target="https://handbook.fscluster.org/docs/362-minimum-commitments-and-fsc-membership" TargetMode="External" Id="rId17" /><Relationship Type="http://schemas.openxmlformats.org/officeDocument/2006/relationships/customXml" Target="../customXml/item2.xml" Id="rId2" /><Relationship Type="http://schemas.openxmlformats.org/officeDocument/2006/relationships/hyperlink" Target="https://www.youtube.com/watch?v=a6qiri32V0U" TargetMode="External"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styles" Target="styles.xml" Id="rId5" /><Relationship Type="http://schemas.openxmlformats.org/officeDocument/2006/relationships/hyperlink" Target="https://handbook.fscluster.org/docs/362-minimum-commitments-and-fsc-membership" TargetMode="External" Id="rId15" /><Relationship Type="http://schemas.openxmlformats.org/officeDocument/2006/relationships/theme" Target="theme/theme1.xml" Id="rId23" /><Relationship Type="http://schemas.openxmlformats.org/officeDocument/2006/relationships/image" Target="media/image1.png" Id="rId10" /><Relationship Type="http://schemas.openxmlformats.org/officeDocument/2006/relationships/hyperlink" Target="https://reliefweb.int/sites/reliefweb.int/files/resources/Factsheet_Inclusive%20Humanitarian%20Action_HI_2021%20%28002%29.pdf" TargetMode="Externa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www.preventionweb.net/files/43291_sendaiframeworkfordrren.pdf" TargetMode="External" Id="rId14" /><Relationship Type="http://schemas.openxmlformats.org/officeDocument/2006/relationships/fontTable" Target="fontTable.xml" Id="rId22" /><Relationship Type="http://schemas.openxmlformats.org/officeDocument/2006/relationships/hyperlink" Target="https://support.microsoft.com/en-us/accessibility/powerpoint/make-your-powerpoint-presentations-accessible-to-people-with-disabilities" TargetMode="External" Id="Ra695aeaf09e140a1"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eate a new document." ma:contentTypeScope="" ma:versionID="3340dabf54df58fdce56226fb2b8f6cd">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d64d0172ff3c69ab91beba3bf1f49bcc"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Props1.xml><?xml version="1.0" encoding="utf-8"?>
<ds:datastoreItem xmlns:ds="http://schemas.openxmlformats.org/officeDocument/2006/customXml" ds:itemID="{FF8A29C9-D28F-44AB-9BA3-A3E11F7EFB9F}">
  <ds:schemaRefs>
    <ds:schemaRef ds:uri="http://schemas.microsoft.com/sharepoint/v3/contenttype/forms"/>
  </ds:schemaRefs>
</ds:datastoreItem>
</file>

<file path=customXml/itemProps2.xml><?xml version="1.0" encoding="utf-8"?>
<ds:datastoreItem xmlns:ds="http://schemas.openxmlformats.org/officeDocument/2006/customXml" ds:itemID="{CD5BD4E3-6E72-44D0-B42B-E549A4E39072}"/>
</file>

<file path=customXml/itemProps3.xml><?xml version="1.0" encoding="utf-8"?>
<ds:datastoreItem xmlns:ds="http://schemas.openxmlformats.org/officeDocument/2006/customXml" ds:itemID="{848C5731-9172-4054-BD2E-EE5B3BDE3DBB}">
  <ds:schemaRefs>
    <ds:schemaRef ds:uri="http://schemas.microsoft.com/office/2006/metadata/properties"/>
    <ds:schemaRef ds:uri="http://schemas.microsoft.com/office/infopath/2007/PartnerControls"/>
    <ds:schemaRef ds:uri="7614c6a4-2a2e-4fc5-9bd1-025b5ca57be8"/>
    <ds:schemaRef ds:uri="a5aa4242-87fb-4916-829f-9464053e2bcc"/>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Facilitator Guide: Module 3 Situating Disability Inclusion within the Wider Humanitarian Landscape</dc:title>
  <lastModifiedBy>Helen LEDERER</lastModifiedBy>
  <revision>8</revision>
  <dcterms:created xsi:type="dcterms:W3CDTF">2026-07-28T02:50:00.0000000Z</dcterms:created>
  <dcterms:modified xsi:type="dcterms:W3CDTF">2026-08-11T13:11:15.0022545Z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0x01010010027F256131CF4FAAFC56610E4AF9BE</vt:lpwstr>
  </property>
  <property fmtid="{D5CDD505-2E9C-101B-9397-08002B2CF9AE}" pid="3" name="MediaServiceImageTags">
    <vt:lpwstr>MediaServiceImageTags</vt:lpwstr>
  </property>
</Properties>
</file>